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24</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28</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5家</w:t>
      </w:r>
      <w:r>
        <w:rPr>
          <w:rFonts w:ascii="Times New Roman" w:hAnsi="Times New Roman" w:eastAsia="仿宋_GB2312"/>
          <w:sz w:val="32"/>
          <w:szCs w:val="32"/>
          <w:highlight w:val="none"/>
        </w:rPr>
        <w:t>企</w:t>
      </w:r>
      <w:r>
        <w:rPr>
          <w:rFonts w:ascii="Times New Roman" w:hAnsi="Times New Roman" w:eastAsia="仿宋_GB2312"/>
          <w:sz w:val="32"/>
          <w:szCs w:val="32"/>
        </w:rPr>
        <w:t>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滨会生物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一、请进一步说明发行人提交境外发行上市备案申请前</w:t>
      </w:r>
      <w:r>
        <w:rPr>
          <w:rFonts w:hint="eastAsia" w:ascii="Times New Roman" w:hAnsi="Times New Roman" w:eastAsia="方正大标宋简体"/>
          <w:bCs/>
          <w:sz w:val="32"/>
          <w:szCs w:val="32"/>
          <w:lang w:val="en-US" w:eastAsia="zh-CN"/>
        </w:rPr>
        <w:t>12</w:t>
      </w:r>
      <w:r>
        <w:rPr>
          <w:rFonts w:hint="eastAsia" w:ascii="Calibri" w:hAnsi="Calibri" w:eastAsia="CESI仿宋-GB2312" w:cs="CESI仿宋-GB2312"/>
          <w:sz w:val="32"/>
          <w:szCs w:val="32"/>
          <w:lang w:val="en-US" w:eastAsia="zh-CN"/>
        </w:rPr>
        <w:t>个月内新增股东所涉股权转让定价依据、定价差异原因及其合理性以及相关转让方所得税缴纳情况。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二、请说明发行人股东龙磐生物医药营业期限、存续期限续期事宜办理进展，龙磐生物医药具备股东资格以及上述事项不会对本次发行上市造成不利影响的明确依据。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三、请说明，针对自然人股东钱祥丰长期失联的情况，发行人为保障其股东权利与权益，在上市前后已采取及拟采取的具体措施并提供明确依据。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四、请说明发行人在北京自贸区设立子公司并迁移相关业务的具体进展及预计完成时间。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五、请说明本次拟参与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坦博尔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一、请进一步说明发行人境内子公司是否存在《境内企业境外发行证券和上市管理试行办法》第八条规定的境外发行上市禁止性情形。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二、请说明发行人及下属公司开发及运营</w:t>
      </w:r>
      <w:r>
        <w:rPr>
          <w:rFonts w:hint="eastAsia" w:ascii="Times New Roman" w:hAnsi="Times New Roman" w:eastAsia="方正大标宋简体"/>
          <w:bCs/>
          <w:sz w:val="32"/>
          <w:szCs w:val="32"/>
          <w:lang w:val="en-US" w:eastAsia="zh-CN"/>
        </w:rPr>
        <w:t>APP</w:t>
      </w:r>
      <w:r>
        <w:rPr>
          <w:rFonts w:hint="eastAsia" w:ascii="Calibri" w:hAnsi="Calibri" w:eastAsia="CESI仿宋-GB2312" w:cs="CESI仿宋-GB2312"/>
          <w:sz w:val="32"/>
          <w:szCs w:val="32"/>
          <w:lang w:val="en-US" w:eastAsia="zh-CN"/>
        </w:rPr>
        <w:t>、小程序、公众号等产品情况，是否涉及收集和使用个人信息，如有，请说明收集及储存的用户信息规模、数据收集使用情况。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三、请说明发行人本次募集资金用途是否涉及境外投资，是否已履行相关审批、核准或备案程序。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四、发行人下属公司经营范围包含设计、制作、代理、发布广告等，请说明广告相关业务开展情况，是否取得必要的资质许可。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五、请说明发行人及下属公司经营范围和实际业务经营是否涉及《外商投资准入特别管理措施（负面清单）（</w:t>
      </w:r>
      <w:r>
        <w:rPr>
          <w:rFonts w:hint="eastAsia" w:ascii="Times New Roman" w:hAnsi="Times New Roman" w:eastAsia="方正大标宋简体"/>
          <w:bCs/>
          <w:sz w:val="32"/>
          <w:szCs w:val="32"/>
          <w:lang w:val="en-US" w:eastAsia="zh-CN"/>
        </w:rPr>
        <w:t>2024</w:t>
      </w:r>
      <w:r>
        <w:rPr>
          <w:rFonts w:hint="eastAsia" w:ascii="Calibri" w:hAnsi="Calibri" w:eastAsia="CESI仿宋-GB2312" w:cs="CESI仿宋-GB2312"/>
          <w:sz w:val="32"/>
          <w:szCs w:val="32"/>
          <w:lang w:val="en-US" w:eastAsia="zh-CN"/>
        </w:rPr>
        <w:t>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六、请说明本次拟参与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晶存科技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pStyle w:val="9"/>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firstLineChars="200"/>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关于股权变动：（</w:t>
      </w:r>
      <w:r>
        <w:rPr>
          <w:rFonts w:hint="default" w:ascii="Times New Roman" w:hAnsi="Times New Roman" w:eastAsia="方正大标宋简体" w:cs="Times New Roman"/>
          <w:bCs/>
          <w:kern w:val="2"/>
          <w:sz w:val="32"/>
          <w:szCs w:val="32"/>
          <w:lang w:val="en-US" w:eastAsia="zh-CN" w:bidi="ar-SA"/>
        </w:rPr>
        <w:t>1</w:t>
      </w:r>
      <w:r>
        <w:rPr>
          <w:rFonts w:hint="default" w:ascii="Times New Roman" w:hAnsi="Times New Roman" w:eastAsia="CESI仿宋-GB2312" w:cs="Times New Roman"/>
          <w:color w:val="auto"/>
          <w:sz w:val="32"/>
          <w:szCs w:val="32"/>
          <w:lang w:val="en-US" w:eastAsia="zh-CN"/>
        </w:rPr>
        <w:t>）请</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按照《监管规则适用指引</w:t>
      </w:r>
      <w:r>
        <w:rPr>
          <w:rFonts w:hint="eastAsia"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境外发行上市类第2号》对</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历史上存在的股份代持情形进行核查；（2）请说明</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员工持股计划的价格公允性，并就是否存在利益输送出具明确结论性意见。</w:t>
      </w:r>
    </w:p>
    <w:p>
      <w:pPr>
        <w:pStyle w:val="9"/>
        <w:keepNext w:val="0"/>
        <w:keepLines w:val="0"/>
        <w:pageBreakBefore w:val="0"/>
        <w:widowControl/>
        <w:kinsoku/>
        <w:wordWrap/>
        <w:overflowPunct/>
        <w:topLinePunct w:val="0"/>
        <w:autoSpaceDE/>
        <w:autoSpaceDN/>
        <w:bidi w:val="0"/>
        <w:adjustRightInd/>
        <w:snapToGrid/>
        <w:spacing w:before="0" w:after="0" w:line="560" w:lineRule="exact"/>
        <w:ind w:firstLineChars="200"/>
        <w:jc w:val="both"/>
        <w:textAlignment w:val="auto"/>
        <w:rPr>
          <w:rFonts w:hint="default" w:ascii="Times New Roman" w:hAnsi="Times New Roman" w:eastAsia="CESI仿宋-GB2312" w:cs="Times New Roman"/>
          <w:color w:val="auto"/>
          <w:sz w:val="32"/>
          <w:szCs w:val="32"/>
          <w:lang w:val="en-US" w:eastAsia="zh-CN"/>
        </w:rPr>
      </w:pPr>
      <w:r>
        <w:rPr>
          <w:rFonts w:hint="eastAsia" w:eastAsia="CESI仿宋-GB2312" w:cs="Times New Roman"/>
          <w:color w:val="auto"/>
          <w:sz w:val="32"/>
          <w:szCs w:val="32"/>
          <w:lang w:val="en-US" w:eastAsia="zh-CN"/>
        </w:rPr>
        <w:t>二</w:t>
      </w:r>
      <w:r>
        <w:rPr>
          <w:rFonts w:hint="default" w:ascii="Times New Roman" w:hAnsi="Times New Roman" w:eastAsia="CESI仿宋-GB2312" w:cs="Times New Roman"/>
          <w:color w:val="auto"/>
          <w:sz w:val="32"/>
          <w:szCs w:val="32"/>
          <w:lang w:val="en-US" w:eastAsia="zh-CN"/>
        </w:rPr>
        <w:t>、关于股东情况：（1）请结合</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sz w:val="32"/>
          <w:szCs w:val="32"/>
          <w:lang w:val="en-US" w:eastAsia="zh-CN"/>
        </w:rPr>
        <w:t>实际控制人</w:t>
      </w:r>
      <w:r>
        <w:rPr>
          <w:rFonts w:hint="default" w:ascii="Times New Roman" w:hAnsi="Times New Roman" w:eastAsia="CESI仿宋-GB2312" w:cs="Times New Roman"/>
          <w:color w:val="auto"/>
          <w:sz w:val="32"/>
          <w:szCs w:val="32"/>
          <w:lang w:val="en-US" w:eastAsia="zh-CN"/>
        </w:rPr>
        <w:t>的一致行动人安排，说明认定</w:t>
      </w:r>
      <w:r>
        <w:rPr>
          <w:rFonts w:hint="default" w:ascii="Times New Roman" w:hAnsi="Times New Roman" w:eastAsia="CESI仿宋-GB2312" w:cs="Times New Roman"/>
          <w:sz w:val="32"/>
          <w:szCs w:val="32"/>
          <w:lang w:val="en-US" w:eastAsia="zh-CN"/>
        </w:rPr>
        <w:t>文建伟为</w:t>
      </w:r>
      <w:r>
        <w:rPr>
          <w:rFonts w:hint="default" w:ascii="Times New Roman" w:hAnsi="Times New Roman" w:eastAsia="CESI仿宋-GB2312" w:cs="Times New Roman"/>
          <w:color w:val="auto"/>
          <w:sz w:val="32"/>
          <w:szCs w:val="32"/>
          <w:lang w:val="en-US" w:eastAsia="zh-CN"/>
        </w:rPr>
        <w:t>单一实际控制人的具体依据，本次发行完成前后是否可能导致</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控制权发生变化；（2）请说明东证创新国有股东标识办理进展。</w:t>
      </w:r>
    </w:p>
    <w:p>
      <w:pPr>
        <w:pStyle w:val="9"/>
        <w:keepNext w:val="0"/>
        <w:keepLines w:val="0"/>
        <w:pageBreakBefore w:val="0"/>
        <w:widowControl/>
        <w:kinsoku/>
        <w:wordWrap/>
        <w:overflowPunct/>
        <w:topLinePunct w:val="0"/>
        <w:autoSpaceDE/>
        <w:autoSpaceDN/>
        <w:bidi w:val="0"/>
        <w:adjustRightInd/>
        <w:snapToGrid/>
        <w:spacing w:before="0" w:after="0" w:line="560" w:lineRule="exact"/>
        <w:ind w:firstLineChars="200"/>
        <w:jc w:val="both"/>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三、关于业务经营：（</w:t>
      </w:r>
      <w:r>
        <w:rPr>
          <w:rFonts w:hint="default"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请说明</w:t>
      </w:r>
      <w:r>
        <w:rPr>
          <w:rFonts w:hint="eastAsia" w:eastAsia="CESI仿宋-GB2312" w:cs="Times New Roman"/>
          <w:sz w:val="32"/>
          <w:szCs w:val="32"/>
          <w:lang w:eastAsia="zh-CN"/>
        </w:rPr>
        <w:t>你公司</w:t>
      </w:r>
      <w:r>
        <w:rPr>
          <w:rFonts w:hint="default" w:ascii="Times New Roman" w:hAnsi="Times New Roman" w:eastAsia="CESI仿宋-GB2312" w:cs="Times New Roman"/>
          <w:sz w:val="32"/>
          <w:szCs w:val="32"/>
          <w:lang w:eastAsia="zh-CN"/>
        </w:rPr>
        <w:t>及</w:t>
      </w:r>
      <w:r>
        <w:rPr>
          <w:rFonts w:hint="default" w:ascii="Times New Roman" w:hAnsi="Times New Roman" w:eastAsia="CESI仿宋-GB2312" w:cs="Times New Roman"/>
          <w:sz w:val="32"/>
          <w:szCs w:val="32"/>
        </w:rPr>
        <w:t>下属公司</w:t>
      </w:r>
      <w:r>
        <w:rPr>
          <w:rFonts w:hint="default" w:ascii="Times New Roman" w:hAnsi="Times New Roman" w:eastAsia="CESI仿宋-GB2312" w:cs="Times New Roman"/>
          <w:sz w:val="32"/>
          <w:szCs w:val="32"/>
          <w:lang w:val="en-US" w:eastAsia="zh-CN"/>
        </w:rPr>
        <w:t>经营范围及实际业务是否涉及外商投资准入限制或禁止领域，本次发行上市及</w:t>
      </w:r>
      <w:r>
        <w:rPr>
          <w:rFonts w:hint="eastAsia"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前后是否持续符合外商投资准入政策要求；</w:t>
      </w:r>
      <w:r>
        <w:rPr>
          <w:rFonts w:hint="default" w:ascii="Times New Roman" w:hAnsi="Times New Roman" w:eastAsia="CESI仿宋-GB2312" w:cs="Times New Roman"/>
          <w:color w:val="auto"/>
          <w:sz w:val="32"/>
          <w:szCs w:val="32"/>
          <w:lang w:val="en-US" w:eastAsia="zh-CN"/>
        </w:rPr>
        <w:t>（2）请说明</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及子公司业务中涉及客户委托第三方付款的安排</w:t>
      </w:r>
      <w:r>
        <w:rPr>
          <w:rFonts w:hint="default" w:ascii="Times New Roman" w:hAnsi="Times New Roman" w:eastAsia="CESI仿宋-GB2312" w:cs="Times New Roman"/>
          <w:sz w:val="32"/>
          <w:szCs w:val="32"/>
          <w:lang w:eastAsia="zh-CN"/>
        </w:rPr>
        <w:t>是否对日常经营造成不利影响，是否对本次发行上市构成实质性障碍，并就合法合规性发表明确结论性意见。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四、关于规范运作：（1）请说明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及子公司未足额缴纳社会保险及住房公积金的具体情况，是否构成重大违法违规，是否对本次发行上市产生重大影响；（2）请说明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eastAsia="zh-CN"/>
        </w:rPr>
        <w:t>诉讼案件的最新进展，对公司运营和偿债能力的影响，是否对本次发行上市构成实质性障碍。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五、请</w:t>
      </w:r>
      <w:r>
        <w:rPr>
          <w:rFonts w:hint="eastAsia"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对照《监管规则适用指引</w:t>
      </w:r>
      <w:r>
        <w:rPr>
          <w:rFonts w:hint="eastAsia"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境外发行上市类第2号》，进一步</w:t>
      </w:r>
      <w:r>
        <w:rPr>
          <w:rFonts w:hint="eastAsia" w:eastAsia="CESI仿宋-GB2312" w:cs="Times New Roman"/>
          <w:color w:val="auto"/>
          <w:sz w:val="32"/>
          <w:szCs w:val="32"/>
          <w:lang w:val="en-US" w:eastAsia="zh-CN"/>
        </w:rPr>
        <w:t>补充说明</w:t>
      </w:r>
      <w:r>
        <w:rPr>
          <w:rFonts w:hint="default" w:ascii="Times New Roman" w:hAnsi="Times New Roman" w:eastAsia="CESI仿宋-GB2312" w:cs="Times New Roman"/>
          <w:color w:val="auto"/>
          <w:sz w:val="32"/>
          <w:szCs w:val="32"/>
          <w:lang w:val="en-US" w:eastAsia="zh-CN"/>
        </w:rPr>
        <w:t>本次发行上市及</w:t>
      </w:r>
      <w:r>
        <w:rPr>
          <w:rFonts w:hint="eastAsia"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全流通</w:t>
      </w:r>
      <w:r>
        <w:rPr>
          <w:rFonts w:hint="eastAsia" w:ascii="Times New Roman" w:hAnsi="Times New Roman" w:eastAsia="CESI仿宋-GB2312" w:cs="Times New Roman"/>
          <w:color w:val="auto"/>
          <w:sz w:val="32"/>
          <w:szCs w:val="32"/>
          <w:lang w:val="en-US" w:eastAsia="zh-CN"/>
        </w:rPr>
        <w:t>”</w:t>
      </w:r>
      <w:r>
        <w:rPr>
          <w:rFonts w:hint="default" w:ascii="Times New Roman" w:hAnsi="Times New Roman" w:eastAsia="CESI仿宋-GB2312" w:cs="Times New Roman"/>
          <w:color w:val="auto"/>
          <w:sz w:val="32"/>
          <w:szCs w:val="32"/>
          <w:lang w:val="en-US" w:eastAsia="zh-CN"/>
        </w:rPr>
        <w:t>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应世生物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一、关于搭建离岸架构及返程并购的合规性，请说明: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（1）</w:t>
      </w:r>
      <w:r>
        <w:rPr>
          <w:rFonts w:hint="eastAsia" w:ascii="Times New Roman" w:hAnsi="Times New Roman"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及境内股东搭建离岸架构和返程投资涉及的外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汇管理、境外投资、外商投资、税务管理等监管程序具体履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color w:val="auto"/>
          <w:sz w:val="32"/>
          <w:szCs w:val="32"/>
          <w:lang w:val="en-US" w:eastAsia="zh-CN"/>
        </w:rPr>
        <w:t>行情况，并说明是否符合当时有效监管规定的结论性意见；（2）</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取得境内运营实体的定价依据、支付手段、支付期限、定价的公允性，以及上述股权转让环节相关转让方纳税申报义务履行情况，是否符合《关于外国投资者并购境内企业的规定》。</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sz w:val="32"/>
          <w:szCs w:val="32"/>
          <w:lang w:val="en-US" w:eastAsia="zh-CN"/>
        </w:rPr>
        <w:t>关于股权变动与股东情况：（1）请对照《监管规则适用指引</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境外发行上市类第2号》，对</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授予外部顾问股票期权的情况进行核查，并出具明确结论性意见；（2）请对照《监管规则适用指引</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境外发行上市类第2号》，说明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股东I- Bridge</w:t>
      </w:r>
      <w:r>
        <w:rPr>
          <w:rFonts w:hint="default" w:ascii="Times New Roman" w:hAnsi="Times New Roman" w:eastAsia="CESI仿宋-GB2312" w:cs="Times New Roman"/>
          <w:color w:val="auto"/>
          <w:sz w:val="32"/>
          <w:szCs w:val="32"/>
          <w:lang w:val="en-US" w:eastAsia="zh-CN"/>
        </w:rPr>
        <w:t>向上穿透后的境内主体是否存在法律法规规定禁止持股的主体；</w:t>
      </w:r>
      <w:r>
        <w:rPr>
          <w:rFonts w:hint="default" w:ascii="Times New Roman" w:hAnsi="Times New Roman" w:eastAsia="CESI仿宋-GB2312" w:cs="Times New Roman"/>
          <w:sz w:val="32"/>
          <w:szCs w:val="32"/>
          <w:lang w:val="en-US" w:eastAsia="zh-CN"/>
        </w:rPr>
        <w:t>（3）请说明最近</w:t>
      </w:r>
      <w:r>
        <w:rPr>
          <w:rFonts w:hint="default" w:ascii="Times New Roman" w:hAnsi="Times New Roman" w:eastAsia="CESI仿宋-GB2312" w:cs="Times New Roman"/>
          <w:sz w:val="32"/>
          <w:szCs w:val="32"/>
          <w:highlight w:val="none"/>
          <w:lang w:val="en-US" w:eastAsia="zh-CN"/>
        </w:rPr>
        <w:t>12</w:t>
      </w:r>
      <w:r>
        <w:rPr>
          <w:rFonts w:hint="default" w:ascii="Times New Roman" w:hAnsi="Times New Roman" w:eastAsia="CESI仿宋-GB2312" w:cs="Times New Roman"/>
          <w:sz w:val="32"/>
          <w:szCs w:val="32"/>
          <w:lang w:val="en-US" w:eastAsia="zh-CN"/>
        </w:rPr>
        <w:t>个月内新增股东入股价格的合理性，该等入股价格之间存在差异的原因，是否存在入股对价异常的情况。</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color w:val="auto"/>
          <w:sz w:val="32"/>
          <w:szCs w:val="32"/>
          <w:highlight w:val="none"/>
          <w:lang w:eastAsia="zh-CN"/>
        </w:rPr>
      </w:pPr>
      <w:r>
        <w:rPr>
          <w:rFonts w:hint="default" w:ascii="Times New Roman" w:hAnsi="Times New Roman" w:eastAsia="CESI仿宋-GB2312" w:cs="Times New Roman"/>
          <w:sz w:val="32"/>
          <w:szCs w:val="32"/>
          <w:lang w:val="en-US" w:eastAsia="zh-CN"/>
        </w:rPr>
        <w:t>关于境内运营实体：（1）</w:t>
      </w:r>
      <w:r>
        <w:rPr>
          <w:rFonts w:hint="eastAsia" w:ascii="Times New Roman" w:hAnsi="Times New Roman" w:eastAsia="CESI仿宋-GB2312" w:cs="Times New Roman"/>
          <w:sz w:val="32"/>
          <w:szCs w:val="32"/>
          <w:lang w:val="en-US" w:eastAsia="zh-CN"/>
        </w:rPr>
        <w:t>请说明</w:t>
      </w:r>
      <w:r>
        <w:rPr>
          <w:rFonts w:hint="default" w:ascii="Times New Roman" w:hAnsi="Times New Roman" w:eastAsia="CESI仿宋-GB2312" w:cs="Times New Roman"/>
          <w:sz w:val="32"/>
          <w:szCs w:val="32"/>
          <w:lang w:val="en-US" w:eastAsia="zh-CN"/>
        </w:rPr>
        <w:t>应世南京减资的原因及对价支付情况，是否涉及虚假出资、抽逃出资，并说明相关决策程序履行及税费缴纳情况，是否符合《公司法》</w:t>
      </w:r>
      <w:r>
        <w:rPr>
          <w:rFonts w:hint="default" w:ascii="Times New Roman" w:hAnsi="Times New Roman" w:eastAsia="CESI仿宋-GB2312" w:cs="Times New Roman"/>
          <w:color w:val="auto"/>
          <w:sz w:val="32"/>
          <w:szCs w:val="32"/>
          <w:highlight w:val="none"/>
          <w:lang w:val="en-US" w:eastAsia="zh-CN"/>
        </w:rPr>
        <w:t>和税收相关法律法规规定；（2）</w:t>
      </w:r>
      <w:r>
        <w:rPr>
          <w:rFonts w:hint="default" w:ascii="Times New Roman" w:hAnsi="Times New Roman" w:eastAsia="CESI仿宋-GB2312" w:cs="Times New Roman"/>
          <w:sz w:val="32"/>
          <w:szCs w:val="32"/>
          <w:lang w:val="en-US" w:eastAsia="zh-CN"/>
        </w:rPr>
        <w:t>请</w:t>
      </w:r>
      <w:r>
        <w:rPr>
          <w:rFonts w:hint="eastAsia" w:ascii="Times New Roman" w:hAnsi="Times New Roman" w:eastAsia="CESI仿宋-GB2312" w:cs="Times New Roman"/>
          <w:sz w:val="32"/>
          <w:szCs w:val="32"/>
          <w:lang w:val="en-US" w:eastAsia="zh-CN"/>
        </w:rPr>
        <w:t>对</w:t>
      </w:r>
      <w:r>
        <w:rPr>
          <w:rFonts w:hint="default" w:ascii="Times New Roman" w:hAnsi="Times New Roman" w:eastAsia="CESI仿宋-GB2312" w:cs="Times New Roman"/>
          <w:sz w:val="32"/>
          <w:szCs w:val="32"/>
          <w:lang w:val="en-US" w:eastAsia="zh-CN"/>
        </w:rPr>
        <w:t>照《监管规则适用指引</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境外发行上市类第2号》</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对应世北京历史上存在的股权代持的合法合规性进行核查；（3）</w:t>
      </w:r>
      <w:r>
        <w:rPr>
          <w:rFonts w:hint="default" w:ascii="Times New Roman" w:hAnsi="Times New Roman" w:eastAsia="CESI仿宋-GB2312" w:cs="Times New Roman"/>
          <w:color w:val="auto"/>
          <w:sz w:val="32"/>
          <w:szCs w:val="32"/>
          <w:highlight w:val="none"/>
          <w:lang w:val="en-US" w:eastAsia="zh-CN"/>
        </w:rPr>
        <w:t>请就</w:t>
      </w:r>
      <w:r>
        <w:rPr>
          <w:rFonts w:hint="default" w:ascii="Times New Roman" w:hAnsi="Times New Roman" w:eastAsia="CESI仿宋-GB2312" w:cs="Times New Roman"/>
          <w:color w:val="auto"/>
          <w:sz w:val="32"/>
          <w:szCs w:val="32"/>
          <w:highlight w:val="none"/>
        </w:rPr>
        <w:t>境内</w:t>
      </w:r>
      <w:r>
        <w:rPr>
          <w:rFonts w:hint="default" w:ascii="Times New Roman" w:hAnsi="Times New Roman" w:eastAsia="CESI仿宋-GB2312" w:cs="Times New Roman"/>
          <w:color w:val="auto"/>
          <w:sz w:val="32"/>
          <w:szCs w:val="32"/>
          <w:highlight w:val="none"/>
          <w:lang w:eastAsia="zh-CN"/>
        </w:rPr>
        <w:t>运营</w:t>
      </w:r>
      <w:r>
        <w:rPr>
          <w:rFonts w:hint="default" w:ascii="Times New Roman" w:hAnsi="Times New Roman" w:eastAsia="CESI仿宋-GB2312" w:cs="Times New Roman"/>
          <w:color w:val="auto"/>
          <w:sz w:val="32"/>
          <w:szCs w:val="32"/>
          <w:highlight w:val="none"/>
        </w:rPr>
        <w:t>实体历次股权变动</w:t>
      </w:r>
      <w:r>
        <w:rPr>
          <w:rFonts w:hint="eastAsia" w:ascii="Times New Roman" w:hAnsi="Times New Roman" w:eastAsia="CESI仿宋-GB2312" w:cs="Times New Roman"/>
          <w:color w:val="auto"/>
          <w:sz w:val="32"/>
          <w:szCs w:val="32"/>
          <w:highlight w:val="none"/>
          <w:lang w:eastAsia="zh-CN"/>
        </w:rPr>
        <w:t>是否均</w:t>
      </w:r>
      <w:r>
        <w:rPr>
          <w:rFonts w:hint="default" w:ascii="Times New Roman" w:hAnsi="Times New Roman" w:eastAsia="CESI仿宋-GB2312" w:cs="Times New Roman"/>
          <w:color w:val="auto"/>
          <w:sz w:val="32"/>
          <w:szCs w:val="32"/>
          <w:highlight w:val="none"/>
        </w:rPr>
        <w:t>合法合规</w:t>
      </w:r>
      <w:r>
        <w:rPr>
          <w:rFonts w:hint="default" w:ascii="Times New Roman" w:hAnsi="Times New Roman" w:eastAsia="CESI仿宋-GB2312" w:cs="Times New Roman"/>
          <w:color w:val="auto"/>
          <w:sz w:val="32"/>
          <w:szCs w:val="32"/>
          <w:highlight w:val="none"/>
          <w:lang w:eastAsia="zh-CN"/>
        </w:rPr>
        <w:t>发表</w:t>
      </w:r>
      <w:r>
        <w:rPr>
          <w:rFonts w:hint="default" w:ascii="Times New Roman" w:hAnsi="Times New Roman" w:eastAsia="CESI仿宋-GB2312" w:cs="Times New Roman"/>
          <w:color w:val="auto"/>
          <w:sz w:val="32"/>
          <w:szCs w:val="32"/>
          <w:highlight w:val="none"/>
        </w:rPr>
        <w:t>结论性意见</w:t>
      </w:r>
      <w:r>
        <w:rPr>
          <w:rFonts w:hint="default" w:ascii="Times New Roman" w:hAnsi="Times New Roman" w:eastAsia="CESI仿宋-GB2312" w:cs="Times New Roman"/>
          <w:color w:val="auto"/>
          <w:sz w:val="32"/>
          <w:szCs w:val="32"/>
          <w:highlight w:val="none"/>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highlight w:val="yellow"/>
          <w:lang w:val="en-US" w:eastAsia="zh-CN"/>
        </w:rPr>
      </w:pPr>
      <w:r>
        <w:rPr>
          <w:rFonts w:hint="default" w:ascii="Times New Roman" w:hAnsi="Times New Roman" w:eastAsia="CESI仿宋-GB2312" w:cs="Times New Roman"/>
          <w:color w:val="auto"/>
          <w:sz w:val="32"/>
          <w:szCs w:val="32"/>
          <w:highlight w:val="none"/>
          <w:lang w:val="en-US" w:eastAsia="zh-CN"/>
        </w:rPr>
        <w:t>四、</w:t>
      </w:r>
      <w:r>
        <w:rPr>
          <w:rFonts w:hint="eastAsia" w:ascii="Times New Roman" w:hAnsi="Times New Roman" w:eastAsia="CESI仿宋-GB2312" w:cs="Times New Roman"/>
          <w:color w:val="auto"/>
          <w:sz w:val="32"/>
          <w:szCs w:val="32"/>
          <w:highlight w:val="none"/>
          <w:lang w:val="en-US" w:eastAsia="zh-CN"/>
        </w:rPr>
        <w:t>关于业务经营：（1）</w:t>
      </w:r>
      <w:r>
        <w:rPr>
          <w:rFonts w:hint="default" w:ascii="Times New Roman" w:hAnsi="Times New Roman" w:eastAsia="CESI仿宋-GB2312" w:cs="Times New Roman"/>
          <w:color w:val="auto"/>
          <w:sz w:val="32"/>
          <w:szCs w:val="32"/>
          <w:highlight w:val="none"/>
          <w:lang w:val="en-US" w:eastAsia="zh-CN"/>
        </w:rPr>
        <w:t>请结合药物研发技术路线等情况说明</w:t>
      </w:r>
      <w:r>
        <w:rPr>
          <w:rFonts w:hint="eastAsia" w:ascii="Times New Roman" w:hAnsi="Times New Roman" w:eastAsia="CESI仿宋-GB2312" w:cs="Times New Roman"/>
          <w:color w:val="auto"/>
          <w:sz w:val="32"/>
          <w:szCs w:val="32"/>
          <w:highlight w:val="none"/>
          <w:lang w:val="en-US" w:eastAsia="zh-CN"/>
        </w:rPr>
        <w:t>你公司</w:t>
      </w:r>
      <w:r>
        <w:rPr>
          <w:rFonts w:hint="default" w:ascii="Times New Roman" w:hAnsi="Times New Roman" w:eastAsia="CESI仿宋-GB2312" w:cs="Times New Roman"/>
          <w:color w:val="auto"/>
          <w:sz w:val="32"/>
          <w:szCs w:val="32"/>
          <w:highlight w:val="none"/>
          <w:lang w:val="en-US" w:eastAsia="zh-CN"/>
        </w:rPr>
        <w:t>及</w:t>
      </w:r>
      <w:r>
        <w:rPr>
          <w:rFonts w:hint="default" w:ascii="Times New Roman" w:hAnsi="Times New Roman" w:eastAsia="CESI仿宋-GB2312" w:cs="Times New Roman"/>
          <w:sz w:val="32"/>
          <w:szCs w:val="32"/>
          <w:lang w:val="en-US" w:eastAsia="zh-CN"/>
        </w:rPr>
        <w:t>境内运营实体</w:t>
      </w:r>
      <w:r>
        <w:rPr>
          <w:rFonts w:hint="default" w:ascii="Times New Roman" w:hAnsi="Times New Roman" w:eastAsia="CESI仿宋-GB2312" w:cs="Times New Roman"/>
          <w:color w:val="auto"/>
          <w:sz w:val="32"/>
          <w:szCs w:val="32"/>
          <w:highlight w:val="none"/>
          <w:lang w:val="en-US" w:eastAsia="zh-CN"/>
        </w:rPr>
        <w:t>经营范围、实际业务是否涉及</w:t>
      </w:r>
      <w:r>
        <w:rPr>
          <w:rFonts w:hint="eastAsia" w:ascii="Times New Roman" w:hAnsi="Times New Roman" w:eastAsia="CESI仿宋-GB2312" w:cs="Times New Roman"/>
          <w:color w:val="auto"/>
          <w:sz w:val="32"/>
          <w:szCs w:val="32"/>
          <w:highlight w:val="none"/>
          <w:lang w:val="en-US" w:eastAsia="zh-CN"/>
        </w:rPr>
        <w:t>“</w:t>
      </w:r>
      <w:r>
        <w:rPr>
          <w:rFonts w:hint="default" w:ascii="Times New Roman" w:hAnsi="Times New Roman" w:eastAsia="CESI仿宋-GB2312" w:cs="Times New Roman"/>
          <w:color w:val="auto"/>
          <w:sz w:val="32"/>
          <w:szCs w:val="32"/>
          <w:highlight w:val="none"/>
          <w:lang w:val="en-US" w:eastAsia="zh-CN"/>
        </w:rPr>
        <w:t>人体干细胞、基因诊断与治疗技术开发和应用</w:t>
      </w:r>
      <w:r>
        <w:rPr>
          <w:rFonts w:hint="eastAsia" w:ascii="Times New Roman" w:hAnsi="Times New Roman" w:eastAsia="CESI仿宋-GB2312" w:cs="Times New Roman"/>
          <w:color w:val="auto"/>
          <w:sz w:val="32"/>
          <w:szCs w:val="32"/>
          <w:highlight w:val="none"/>
          <w:lang w:val="en-US" w:eastAsia="zh-CN"/>
        </w:rPr>
        <w:t>”</w:t>
      </w:r>
      <w:r>
        <w:rPr>
          <w:rFonts w:hint="default" w:ascii="Times New Roman" w:hAnsi="Times New Roman" w:eastAsia="CESI仿宋-GB2312" w:cs="Times New Roman"/>
          <w:color w:val="auto"/>
          <w:sz w:val="32"/>
          <w:szCs w:val="32"/>
          <w:highlight w:val="none"/>
          <w:lang w:val="en-US" w:eastAsia="zh-CN"/>
        </w:rPr>
        <w:t>或其他外商投资准入限制或禁止领域及相关判断依据，本次发行上市前后是否持续符合外商投资准入政策要求</w:t>
      </w:r>
      <w:r>
        <w:rPr>
          <w:rFonts w:hint="eastAsia" w:ascii="Times New Roman" w:hAnsi="Times New Roman" w:eastAsia="CESI仿宋-GB2312" w:cs="Times New Roman"/>
          <w:color w:val="auto"/>
          <w:sz w:val="32"/>
          <w:szCs w:val="32"/>
          <w:highlight w:val="none"/>
          <w:lang w:val="en-US" w:eastAsia="zh-CN"/>
        </w:rPr>
        <w:t>；（2）</w:t>
      </w:r>
      <w:r>
        <w:rPr>
          <w:rFonts w:hint="default" w:ascii="Times New Roman" w:hAnsi="Times New Roman" w:eastAsia="CESI仿宋-GB2312" w:cs="Times New Roman"/>
          <w:sz w:val="32"/>
          <w:szCs w:val="32"/>
          <w:highlight w:val="none"/>
          <w:lang w:val="en-US" w:eastAsia="zh-CN"/>
        </w:rPr>
        <w:t>请对照《监管规则适用指引</w:t>
      </w:r>
      <w:r>
        <w:rPr>
          <w:rFonts w:hint="eastAsia" w:ascii="Times New Roman" w:hAnsi="Times New Roman" w:eastAsia="CESI仿宋-GB2312" w:cs="Times New Roman"/>
          <w:sz w:val="32"/>
          <w:szCs w:val="32"/>
          <w:highlight w:val="none"/>
          <w:lang w:val="en-US" w:eastAsia="zh-CN"/>
        </w:rPr>
        <w:t>——</w:t>
      </w:r>
      <w:r>
        <w:rPr>
          <w:rFonts w:hint="default" w:ascii="Times New Roman" w:hAnsi="Times New Roman" w:eastAsia="CESI仿宋-GB2312" w:cs="Times New Roman"/>
          <w:sz w:val="32"/>
          <w:szCs w:val="32"/>
          <w:highlight w:val="none"/>
          <w:lang w:val="en-US" w:eastAsia="zh-CN"/>
        </w:rPr>
        <w:t>境外发行上市类第2号》</w:t>
      </w:r>
      <w:r>
        <w:rPr>
          <w:rFonts w:hint="eastAsia" w:ascii="Times New Roman" w:hAnsi="Times New Roman" w:eastAsia="CESI仿宋-GB2312" w:cs="Times New Roman"/>
          <w:sz w:val="32"/>
          <w:szCs w:val="32"/>
          <w:highlight w:val="none"/>
          <w:lang w:val="en-US" w:eastAsia="zh-CN"/>
        </w:rPr>
        <w:t>关于财务状况的要求，在备案报告中补充</w:t>
      </w:r>
      <w:r>
        <w:rPr>
          <w:rFonts w:hint="eastAsia" w:ascii="Times New Roman" w:hAnsi="Times New Roman" w:eastAsia="CESI仿宋-GB2312" w:cs="Times New Roman"/>
          <w:sz w:val="32"/>
          <w:szCs w:val="32"/>
          <w:lang w:val="en-US" w:eastAsia="zh-CN"/>
        </w:rPr>
        <w:t>净资产数据。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highlight w:val="yellow"/>
          <w:lang w:val="en-US" w:eastAsia="zh-CN"/>
        </w:rPr>
      </w:pPr>
      <w:r>
        <w:rPr>
          <w:rFonts w:hint="default" w:ascii="Times New Roman" w:hAnsi="Times New Roman" w:eastAsia="CESI仿宋-GB2312" w:cs="Times New Roman"/>
          <w:sz w:val="32"/>
          <w:szCs w:val="32"/>
          <w:highlight w:val="none"/>
          <w:lang w:val="en-US" w:eastAsia="zh-CN"/>
        </w:rPr>
        <w:t>五、请对照《监管规则适用指引</w:t>
      </w:r>
      <w:r>
        <w:rPr>
          <w:rFonts w:hint="eastAsia" w:ascii="Times New Roman" w:hAnsi="Times New Roman" w:eastAsia="CESI仿宋-GB2312" w:cs="Times New Roman"/>
          <w:sz w:val="32"/>
          <w:szCs w:val="32"/>
          <w:highlight w:val="none"/>
          <w:lang w:val="en-US" w:eastAsia="zh-CN"/>
        </w:rPr>
        <w:t>——</w:t>
      </w:r>
      <w:r>
        <w:rPr>
          <w:rFonts w:hint="default" w:ascii="Times New Roman" w:hAnsi="Times New Roman" w:eastAsia="CESI仿宋-GB2312" w:cs="Times New Roman"/>
          <w:sz w:val="32"/>
          <w:szCs w:val="32"/>
          <w:highlight w:val="none"/>
          <w:lang w:val="en-US" w:eastAsia="zh-CN"/>
        </w:rPr>
        <w:t>境外发行上市类第2号》要求说</w:t>
      </w:r>
      <w:r>
        <w:rPr>
          <w:rFonts w:hint="default" w:ascii="Times New Roman" w:hAnsi="Times New Roman" w:eastAsia="CESI仿宋-GB2312" w:cs="Times New Roman"/>
          <w:sz w:val="32"/>
          <w:szCs w:val="32"/>
          <w:lang w:val="en-US" w:eastAsia="zh-CN"/>
        </w:rPr>
        <w:t>明本次发行方案；备案材料及招股说明书关于发行上市方案内容不一致的原因。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纳真科技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lang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一、关于搭建离岸架构及返程并购的合规性，请说明: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（1）</w:t>
      </w:r>
      <w:r>
        <w:rPr>
          <w:rFonts w:hint="eastAsia" w:ascii="Times New Roman" w:hAnsi="Times New Roman"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及境内股东搭建离岸架构和返程投资涉及的外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汇管理、境外投资、外商投资、税务管理等监管程序具体履</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ESI仿宋-GB2312" w:hAnsi="CESI仿宋-GB2312" w:eastAsia="CESI仿宋-GB2312" w:cs="CESI仿宋-GB2312"/>
          <w:sz w:val="32"/>
          <w:szCs w:val="32"/>
          <w:lang w:val="en-US" w:eastAsia="zh-CN"/>
        </w:rPr>
      </w:pPr>
      <w:r>
        <w:rPr>
          <w:rFonts w:hint="default" w:ascii="Times New Roman" w:hAnsi="Times New Roman" w:eastAsia="CESI仿宋-GB2312" w:cs="Times New Roman"/>
          <w:color w:val="auto"/>
          <w:sz w:val="32"/>
          <w:szCs w:val="32"/>
          <w:lang w:val="en-US" w:eastAsia="zh-CN"/>
        </w:rPr>
        <w:t>行情况，并说明是否符合当时有效监管规定的结论性意见；</w:t>
      </w:r>
      <w:r>
        <w:rPr>
          <w:rFonts w:hint="eastAsia" w:ascii="Times New Roman" w:hAnsi="Times New Roman" w:eastAsia="CESI仿宋-GB2312" w:cs="Times New Roman"/>
          <w:color w:val="auto"/>
          <w:sz w:val="32"/>
          <w:szCs w:val="32"/>
          <w:lang w:val="en-US" w:eastAsia="zh-CN"/>
        </w:rPr>
        <w:t>（2）</w:t>
      </w:r>
      <w:r>
        <w:rPr>
          <w:rFonts w:hint="eastAsia" w:ascii="Times New Roman" w:hAnsi="Times New Roman" w:eastAsia="CESI仿宋-GB2312" w:cs="Times New Roman"/>
          <w:sz w:val="32"/>
          <w:szCs w:val="32"/>
          <w:lang w:val="en-US" w:eastAsia="zh-CN"/>
        </w:rPr>
        <w:t>你公司收购</w:t>
      </w:r>
      <w:r>
        <w:rPr>
          <w:rFonts w:hint="default" w:ascii="Times New Roman" w:hAnsi="Times New Roman" w:eastAsia="CESI仿宋-GB2312" w:cs="Times New Roman"/>
          <w:sz w:val="32"/>
          <w:szCs w:val="32"/>
          <w:lang w:val="en-US" w:eastAsia="zh-CN"/>
        </w:rPr>
        <w:t>境内运营实体的</w:t>
      </w:r>
      <w:r>
        <w:rPr>
          <w:rFonts w:hint="eastAsia" w:ascii="Times New Roman" w:hAnsi="Times New Roman" w:eastAsia="CESI仿宋-GB2312" w:cs="Times New Roman"/>
          <w:sz w:val="32"/>
          <w:szCs w:val="32"/>
          <w:lang w:val="en-US" w:eastAsia="zh-CN"/>
        </w:rPr>
        <w:t>股权对价、</w:t>
      </w:r>
      <w:r>
        <w:rPr>
          <w:rFonts w:hint="default" w:ascii="Times New Roman" w:hAnsi="Times New Roman" w:eastAsia="CESI仿宋-GB2312" w:cs="Times New Roman"/>
          <w:sz w:val="32"/>
          <w:szCs w:val="32"/>
          <w:lang w:val="en-US" w:eastAsia="zh-CN"/>
        </w:rPr>
        <w:t>定价依据、支付手段、支付期限、定价的公允性，以及上述股权转让环节相关转让方纳税申报义务履行情况，是否符合《关于外国投资者并购境内企业的规定》</w:t>
      </w:r>
      <w:r>
        <w:rPr>
          <w:rFonts w:hint="eastAsia" w:ascii="Times New Roman" w:hAnsi="Times New Roman" w:eastAsia="CESI仿宋-GB2312" w:cs="Times New Roman"/>
          <w:sz w:val="32"/>
          <w:szCs w:val="32"/>
          <w:lang w:val="en-US" w:eastAsia="zh-CN"/>
        </w:rPr>
        <w:t>；（3）请说明你公司历次</w:t>
      </w:r>
      <w:r>
        <w:rPr>
          <w:rFonts w:hint="eastAsia" w:ascii="CESI仿宋-GB2312" w:hAnsi="CESI仿宋-GB2312" w:eastAsia="CESI仿宋-GB2312" w:cs="CESI仿宋-GB2312"/>
          <w:sz w:val="32"/>
          <w:szCs w:val="32"/>
          <w:lang w:eastAsia="zh-CN"/>
        </w:rPr>
        <w:t>股份</w:t>
      </w:r>
      <w:r>
        <w:rPr>
          <w:rFonts w:hint="eastAsia" w:ascii="CESI仿宋-GB2312" w:hAnsi="CESI仿宋-GB2312" w:eastAsia="CESI仿宋-GB2312" w:cs="CESI仿宋-GB2312"/>
          <w:sz w:val="32"/>
          <w:szCs w:val="32"/>
        </w:rPr>
        <w:t>回购对价、定价依据、对价支付及所得税</w:t>
      </w:r>
      <w:r>
        <w:rPr>
          <w:rFonts w:hint="eastAsia" w:ascii="CESI仿宋-GB2312" w:hAnsi="CESI仿宋-GB2312" w:eastAsia="CESI仿宋-GB2312" w:cs="CESI仿宋-GB2312"/>
          <w:sz w:val="32"/>
          <w:szCs w:val="32"/>
          <w:lang w:val="en-US" w:eastAsia="zh-CN"/>
        </w:rPr>
        <w:t>缴纳情况。</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请对照《监管规则适用指引</w:t>
      </w:r>
      <w:bookmarkStart w:id="0" w:name="_GoBack"/>
      <w:bookmarkEnd w:id="0"/>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境外发行上市类第2号》，说明</w:t>
      </w:r>
      <w:r>
        <w:rPr>
          <w:rFonts w:hint="eastAsia" w:ascii="Times New Roman" w:hAnsi="Times New Roman" w:eastAsia="CESI仿宋-GB2312" w:cs="Times New Roman"/>
          <w:sz w:val="32"/>
          <w:szCs w:val="32"/>
          <w:lang w:val="en-US" w:eastAsia="zh-CN"/>
        </w:rPr>
        <w:t>你公司控股</w:t>
      </w:r>
      <w:r>
        <w:rPr>
          <w:rFonts w:hint="default" w:ascii="Times New Roman" w:hAnsi="Times New Roman" w:eastAsia="CESI仿宋-GB2312" w:cs="Times New Roman"/>
          <w:sz w:val="32"/>
          <w:szCs w:val="32"/>
          <w:lang w:val="en-US" w:eastAsia="zh-CN"/>
        </w:rPr>
        <w:t>股东</w:t>
      </w:r>
      <w:r>
        <w:rPr>
          <w:rFonts w:hint="eastAsia" w:ascii="Times New Roman" w:hAnsi="Times New Roman" w:eastAsia="CESI仿宋-GB2312" w:cs="Times New Roman"/>
          <w:color w:val="auto"/>
          <w:sz w:val="32"/>
          <w:szCs w:val="32"/>
          <w:lang w:val="en-US" w:eastAsia="zh-CN"/>
        </w:rPr>
        <w:t>海信集团控股的穿透情况，以及持股5%以上股东</w:t>
      </w:r>
      <w:r>
        <w:rPr>
          <w:rFonts w:hint="default" w:ascii="Times New Roman" w:hAnsi="Times New Roman" w:eastAsia="CESI仿宋-GB2312" w:cs="Times New Roman"/>
          <w:sz w:val="32"/>
          <w:szCs w:val="32"/>
          <w:lang w:val="en-US" w:eastAsia="zh-CN"/>
        </w:rPr>
        <w:t>TransLight</w:t>
      </w:r>
      <w:r>
        <w:rPr>
          <w:rFonts w:hint="default" w:ascii="Times New Roman" w:hAnsi="Times New Roman" w:eastAsia="CESI仿宋-GB2312" w:cs="Times New Roman"/>
          <w:color w:val="auto"/>
          <w:sz w:val="32"/>
          <w:szCs w:val="32"/>
          <w:lang w:val="en-US" w:eastAsia="zh-CN"/>
        </w:rPr>
        <w:t>向上穿透后的境内主体是否存在法律法规规定禁止持股的主体</w:t>
      </w:r>
      <w:r>
        <w:rPr>
          <w:rFonts w:hint="eastAsia" w:ascii="Times New Roman" w:hAnsi="Times New Roman" w:eastAsia="CESI仿宋-GB2312" w:cs="Times New Roman"/>
          <w:color w:val="auto"/>
          <w:sz w:val="32"/>
          <w:szCs w:val="32"/>
          <w:lang w:val="en-US" w:eastAsia="zh-CN"/>
        </w:rPr>
        <w:t>。</w:t>
      </w:r>
    </w:p>
    <w:p>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关于境内运营实体：</w:t>
      </w:r>
      <w:r>
        <w:rPr>
          <w:rFonts w:hint="eastAsia" w:ascii="Times New Roman" w:hAnsi="Times New Roman" w:eastAsia="CESI仿宋-GB2312" w:cs="Times New Roman"/>
          <w:sz w:val="32"/>
          <w:szCs w:val="32"/>
          <w:lang w:val="en-US" w:eastAsia="zh-CN"/>
        </w:rPr>
        <w:t>（1）</w:t>
      </w:r>
      <w:r>
        <w:rPr>
          <w:rFonts w:hint="default" w:ascii="Times New Roman" w:hAnsi="Times New Roman" w:eastAsia="CESI仿宋-GB2312" w:cs="Times New Roman"/>
          <w:color w:val="auto"/>
          <w:sz w:val="32"/>
          <w:szCs w:val="32"/>
          <w:highlight w:val="none"/>
          <w:lang w:val="en-US" w:eastAsia="zh-CN"/>
        </w:rPr>
        <w:t>请就</w:t>
      </w:r>
      <w:r>
        <w:rPr>
          <w:rFonts w:hint="default" w:ascii="Times New Roman" w:hAnsi="Times New Roman" w:eastAsia="CESI仿宋-GB2312" w:cs="Times New Roman"/>
          <w:color w:val="auto"/>
          <w:sz w:val="32"/>
          <w:szCs w:val="32"/>
          <w:highlight w:val="none"/>
        </w:rPr>
        <w:t>境内</w:t>
      </w:r>
      <w:r>
        <w:rPr>
          <w:rFonts w:hint="default" w:ascii="Times New Roman" w:hAnsi="Times New Roman" w:eastAsia="CESI仿宋-GB2312" w:cs="Times New Roman"/>
          <w:color w:val="auto"/>
          <w:sz w:val="32"/>
          <w:szCs w:val="32"/>
          <w:highlight w:val="none"/>
          <w:lang w:eastAsia="zh-CN"/>
        </w:rPr>
        <w:t>运营</w:t>
      </w:r>
      <w:r>
        <w:rPr>
          <w:rFonts w:hint="default" w:ascii="Times New Roman" w:hAnsi="Times New Roman" w:eastAsia="CESI仿宋-GB2312" w:cs="Times New Roman"/>
          <w:color w:val="auto"/>
          <w:sz w:val="32"/>
          <w:szCs w:val="32"/>
          <w:highlight w:val="none"/>
        </w:rPr>
        <w:t>实体历次股权变动</w:t>
      </w:r>
      <w:r>
        <w:rPr>
          <w:rFonts w:hint="eastAsia" w:ascii="Times New Roman" w:hAnsi="Times New Roman" w:eastAsia="CESI仿宋-GB2312" w:cs="Times New Roman"/>
          <w:color w:val="auto"/>
          <w:sz w:val="32"/>
          <w:szCs w:val="32"/>
          <w:highlight w:val="none"/>
          <w:lang w:eastAsia="zh-CN"/>
        </w:rPr>
        <w:t>是否均</w:t>
      </w:r>
      <w:r>
        <w:rPr>
          <w:rFonts w:hint="default" w:ascii="Times New Roman" w:hAnsi="Times New Roman" w:eastAsia="CESI仿宋-GB2312" w:cs="Times New Roman"/>
          <w:color w:val="auto"/>
          <w:sz w:val="32"/>
          <w:szCs w:val="32"/>
          <w:highlight w:val="none"/>
        </w:rPr>
        <w:t>合法合规</w:t>
      </w:r>
      <w:r>
        <w:rPr>
          <w:rFonts w:hint="default" w:ascii="Times New Roman" w:hAnsi="Times New Roman" w:eastAsia="CESI仿宋-GB2312" w:cs="Times New Roman"/>
          <w:color w:val="auto"/>
          <w:sz w:val="32"/>
          <w:szCs w:val="32"/>
          <w:highlight w:val="none"/>
          <w:lang w:eastAsia="zh-CN"/>
        </w:rPr>
        <w:t>发表</w:t>
      </w:r>
      <w:r>
        <w:rPr>
          <w:rFonts w:hint="default" w:ascii="Times New Roman" w:hAnsi="Times New Roman" w:eastAsia="CESI仿宋-GB2312" w:cs="Times New Roman"/>
          <w:color w:val="auto"/>
          <w:sz w:val="32"/>
          <w:szCs w:val="32"/>
          <w:highlight w:val="none"/>
        </w:rPr>
        <w:t>结论性意见</w:t>
      </w:r>
      <w:r>
        <w:rPr>
          <w:rFonts w:hint="eastAsia" w:ascii="Times New Roman" w:hAnsi="Times New Roman" w:eastAsia="CESI仿宋-GB2312" w:cs="Times New Roman"/>
          <w:color w:val="auto"/>
          <w:sz w:val="32"/>
          <w:szCs w:val="32"/>
          <w:highlight w:val="none"/>
          <w:lang w:eastAsia="zh-CN"/>
        </w:rPr>
        <w:t>；</w:t>
      </w:r>
      <w:r>
        <w:rPr>
          <w:rFonts w:hint="eastAsia" w:ascii="Times New Roman" w:hAnsi="Times New Roman" w:eastAsia="CESI仿宋-GB2312" w:cs="Times New Roman"/>
          <w:sz w:val="32"/>
          <w:szCs w:val="32"/>
          <w:lang w:val="en-US" w:eastAsia="zh-CN"/>
        </w:rPr>
        <w:t>（2）请说明</w:t>
      </w:r>
      <w:r>
        <w:rPr>
          <w:rFonts w:hint="default" w:ascii="Times New Roman" w:hAnsi="Times New Roman" w:eastAsia="CESI仿宋-GB2312" w:cs="Times New Roman"/>
          <w:sz w:val="32"/>
          <w:szCs w:val="32"/>
          <w:lang w:val="en-US" w:eastAsia="zh-CN"/>
        </w:rPr>
        <w:t>青岛海信宽带</w:t>
      </w:r>
      <w:r>
        <w:rPr>
          <w:rFonts w:hint="eastAsia" w:ascii="Times New Roman" w:hAnsi="Times New Roman" w:eastAsia="CESI仿宋-GB2312" w:cs="Times New Roman"/>
          <w:sz w:val="32"/>
          <w:szCs w:val="32"/>
          <w:lang w:val="en-US" w:eastAsia="zh-CN"/>
        </w:rPr>
        <w:t>相关</w:t>
      </w:r>
      <w:r>
        <w:rPr>
          <w:rFonts w:hint="eastAsia" w:ascii="CESI仿宋-GB2312" w:hAnsi="CESI仿宋-GB2312" w:eastAsia="CESI仿宋-GB2312" w:cs="CESI仿宋-GB2312"/>
          <w:sz w:val="32"/>
          <w:szCs w:val="32"/>
        </w:rPr>
        <w:t>诉讼的最新进展，是否构成本次境外发行上市的实质性障碍</w:t>
      </w:r>
      <w:r>
        <w:rPr>
          <w:rFonts w:hint="eastAsia" w:ascii="CESI仿宋-GB2312" w:hAnsi="CESI仿宋-GB2312" w:eastAsia="CESI仿宋-GB2312" w:cs="CESI仿宋-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highlight w:val="yellow"/>
          <w:lang w:val="en-US" w:eastAsia="zh-CN"/>
        </w:rPr>
      </w:pPr>
      <w:r>
        <w:rPr>
          <w:rFonts w:hint="eastAsia" w:ascii="Times New Roman" w:hAnsi="Times New Roman" w:eastAsia="CESI仿宋-GB2312" w:cs="Times New Roman"/>
          <w:sz w:val="32"/>
          <w:szCs w:val="32"/>
          <w:lang w:val="en-US" w:eastAsia="zh-CN"/>
        </w:rPr>
        <w:t>四、关于本次发行上市：（1）</w:t>
      </w:r>
      <w:r>
        <w:rPr>
          <w:rFonts w:hint="default" w:ascii="Times New Roman" w:hAnsi="Times New Roman" w:eastAsia="CESI仿宋-GB2312" w:cs="Times New Roman"/>
          <w:sz w:val="32"/>
          <w:szCs w:val="32"/>
          <w:lang w:val="en-US" w:eastAsia="zh-CN"/>
        </w:rPr>
        <w:t>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股份拆细的具体计划安排，是否影响本次发行股份数量</w:t>
      </w:r>
      <w:r>
        <w:rPr>
          <w:rFonts w:hint="eastAsia" w:ascii="Times New Roman" w:hAnsi="Times New Roman" w:eastAsia="CESI仿宋-GB2312" w:cs="Times New Roman"/>
          <w:sz w:val="32"/>
          <w:szCs w:val="32"/>
          <w:lang w:val="en-US" w:eastAsia="zh-CN"/>
        </w:rPr>
        <w:t>；（2）</w:t>
      </w:r>
      <w:r>
        <w:rPr>
          <w:rFonts w:hint="default" w:ascii="Times New Roman" w:hAnsi="Times New Roman" w:eastAsia="CESI仿宋-GB2312" w:cs="Times New Roman"/>
          <w:sz w:val="32"/>
          <w:szCs w:val="32"/>
          <w:highlight w:val="none"/>
          <w:lang w:val="en-US" w:eastAsia="zh-CN"/>
        </w:rPr>
        <w:t>请对照《监管规则适用指引</w:t>
      </w:r>
      <w:r>
        <w:rPr>
          <w:rFonts w:hint="eastAsia" w:ascii="Times New Roman" w:hAnsi="Times New Roman" w:eastAsia="CESI仿宋-GB2312" w:cs="Times New Roman"/>
          <w:sz w:val="32"/>
          <w:szCs w:val="32"/>
          <w:highlight w:val="none"/>
          <w:lang w:val="en-US" w:eastAsia="zh-CN"/>
        </w:rPr>
        <w:t>——</w:t>
      </w:r>
      <w:r>
        <w:rPr>
          <w:rFonts w:hint="default" w:ascii="Times New Roman" w:hAnsi="Times New Roman" w:eastAsia="CESI仿宋-GB2312" w:cs="Times New Roman"/>
          <w:sz w:val="32"/>
          <w:szCs w:val="32"/>
          <w:highlight w:val="none"/>
          <w:lang w:val="en-US" w:eastAsia="zh-CN"/>
        </w:rPr>
        <w:t>境外发行上市类第2号》要求说</w:t>
      </w:r>
      <w:r>
        <w:rPr>
          <w:rFonts w:hint="default" w:ascii="Times New Roman" w:hAnsi="Times New Roman" w:eastAsia="CESI仿宋-GB2312" w:cs="Times New Roman"/>
          <w:sz w:val="32"/>
          <w:szCs w:val="32"/>
          <w:lang w:val="en-US" w:eastAsia="zh-CN"/>
        </w:rPr>
        <w:t>明本次发行</w:t>
      </w:r>
      <w:r>
        <w:rPr>
          <w:rFonts w:hint="eastAsia" w:ascii="Times New Roman" w:hAnsi="Times New Roman" w:eastAsia="CESI仿宋-GB2312" w:cs="Times New Roman"/>
          <w:sz w:val="32"/>
          <w:szCs w:val="32"/>
          <w:lang w:val="en-US" w:eastAsia="zh-CN"/>
        </w:rPr>
        <w:t>上市</w:t>
      </w:r>
      <w:r>
        <w:rPr>
          <w:rFonts w:hint="default" w:ascii="Times New Roman" w:hAnsi="Times New Roman" w:eastAsia="CESI仿宋-GB2312" w:cs="Times New Roman"/>
          <w:sz w:val="32"/>
          <w:szCs w:val="32"/>
          <w:lang w:val="en-US" w:eastAsia="zh-CN"/>
        </w:rPr>
        <w:t>方案</w:t>
      </w:r>
      <w:r>
        <w:rPr>
          <w:rFonts w:hint="eastAsia" w:ascii="Times New Roman" w:hAnsi="Times New Roman" w:eastAsia="CESI仿宋-GB2312" w:cs="Times New Roman"/>
          <w:sz w:val="32"/>
          <w:szCs w:val="32"/>
          <w:lang w:val="en-US" w:eastAsia="zh-CN"/>
        </w:rPr>
        <w:t>；（3）</w:t>
      </w:r>
      <w:r>
        <w:rPr>
          <w:rFonts w:hint="default" w:ascii="CESI仿宋-GB2312" w:hAnsi="CESI仿宋-GB2312" w:eastAsia="CESI仿宋-GB2312" w:cs="CESI仿宋-GB2312"/>
          <w:sz w:val="32"/>
          <w:szCs w:val="32"/>
          <w:lang w:val="en-US" w:eastAsia="zh-CN"/>
        </w:rPr>
        <w:t>请说明</w:t>
      </w:r>
      <w:r>
        <w:rPr>
          <w:rFonts w:hint="eastAsia" w:ascii="CESI仿宋-GB2312" w:hAnsi="CESI仿宋-GB2312" w:eastAsia="CESI仿宋-GB2312" w:cs="CESI仿宋-GB2312"/>
          <w:sz w:val="32"/>
          <w:szCs w:val="32"/>
          <w:lang w:val="en-US" w:eastAsia="zh-CN"/>
        </w:rPr>
        <w:t>你公司</w:t>
      </w:r>
      <w:r>
        <w:rPr>
          <w:rFonts w:hint="default" w:ascii="CESI仿宋-GB2312" w:hAnsi="CESI仿宋-GB2312" w:eastAsia="CESI仿宋-GB2312" w:cs="CESI仿宋-GB2312"/>
          <w:sz w:val="32"/>
          <w:szCs w:val="32"/>
          <w:lang w:val="en-US" w:eastAsia="zh-CN"/>
        </w:rPr>
        <w:t>境外募投项目的最新进展，以及履行境外投资审批、核准或备案程序情况</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CESI仿宋-GB2312">
    <w:altName w:val="方正仿宋_GBK"/>
    <w:panose1 w:val="02000500000000000000"/>
    <w:charset w:val="00"/>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FE836"/>
    <w:multiLevelType w:val="singleLevel"/>
    <w:tmpl w:val="976FE836"/>
    <w:lvl w:ilvl="0" w:tentative="0">
      <w:start w:val="2"/>
      <w:numFmt w:val="chineseCounting"/>
      <w:suff w:val="nothing"/>
      <w:lvlText w:val="%1、"/>
      <w:lvlJc w:val="left"/>
      <w:rPr>
        <w:rFonts w:hint="eastAsia"/>
      </w:rPr>
    </w:lvl>
  </w:abstractNum>
  <w:abstractNum w:abstractNumId="1">
    <w:nsid w:val="5D78CE08"/>
    <w:multiLevelType w:val="singleLevel"/>
    <w:tmpl w:val="5D78CE08"/>
    <w:lvl w:ilvl="0" w:tentative="0">
      <w:start w:val="1"/>
      <w:numFmt w:val="chineseCounting"/>
      <w:suff w:val="nothing"/>
      <w:lvlText w:val="%1、"/>
      <w:lvlJc w:val="left"/>
      <w:rPr>
        <w:rFonts w:hint="eastAsia"/>
      </w:rPr>
    </w:lvl>
  </w:abstractNum>
  <w:abstractNum w:abstractNumId="2">
    <w:nsid w:val="7BEC9579"/>
    <w:multiLevelType w:val="singleLevel"/>
    <w:tmpl w:val="7BEC9579"/>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8FF57A9"/>
    <w:rsid w:val="0A2B102C"/>
    <w:rsid w:val="0A5FC75F"/>
    <w:rsid w:val="0A6FE1E0"/>
    <w:rsid w:val="0BA925F3"/>
    <w:rsid w:val="0BFF51E9"/>
    <w:rsid w:val="0C7A966A"/>
    <w:rsid w:val="0DEFB09E"/>
    <w:rsid w:val="0EDE5C2B"/>
    <w:rsid w:val="0FBF78BE"/>
    <w:rsid w:val="0FF78455"/>
    <w:rsid w:val="0FF9EF93"/>
    <w:rsid w:val="122FC2FC"/>
    <w:rsid w:val="14FF420A"/>
    <w:rsid w:val="15BE4BEB"/>
    <w:rsid w:val="15EA4EF7"/>
    <w:rsid w:val="16BE9677"/>
    <w:rsid w:val="16BEADE4"/>
    <w:rsid w:val="171F6771"/>
    <w:rsid w:val="17E7263C"/>
    <w:rsid w:val="17F333E4"/>
    <w:rsid w:val="17FB4AD1"/>
    <w:rsid w:val="17FD84BC"/>
    <w:rsid w:val="185C7EE9"/>
    <w:rsid w:val="18DCF046"/>
    <w:rsid w:val="18FD6BD6"/>
    <w:rsid w:val="19FF753F"/>
    <w:rsid w:val="1AEB49DD"/>
    <w:rsid w:val="1AFDD33E"/>
    <w:rsid w:val="1B66F069"/>
    <w:rsid w:val="1BBF3550"/>
    <w:rsid w:val="1BEB3E34"/>
    <w:rsid w:val="1BFFF101"/>
    <w:rsid w:val="1CDA93A0"/>
    <w:rsid w:val="1CFAB797"/>
    <w:rsid w:val="1D4B0807"/>
    <w:rsid w:val="1DB477C1"/>
    <w:rsid w:val="1E797C7B"/>
    <w:rsid w:val="1EDD06EE"/>
    <w:rsid w:val="1F7A47D6"/>
    <w:rsid w:val="1F7B7283"/>
    <w:rsid w:val="1F7E976D"/>
    <w:rsid w:val="1F7F633E"/>
    <w:rsid w:val="1F7FD461"/>
    <w:rsid w:val="1FBE3D57"/>
    <w:rsid w:val="1FBFCA09"/>
    <w:rsid w:val="1FCDCACF"/>
    <w:rsid w:val="1FCEBD8D"/>
    <w:rsid w:val="1FDFDC48"/>
    <w:rsid w:val="1FDFED82"/>
    <w:rsid w:val="21BB4486"/>
    <w:rsid w:val="221A9202"/>
    <w:rsid w:val="23FE8728"/>
    <w:rsid w:val="2453322D"/>
    <w:rsid w:val="255DE78B"/>
    <w:rsid w:val="25BED2A4"/>
    <w:rsid w:val="25ED5C0C"/>
    <w:rsid w:val="26EC4CCD"/>
    <w:rsid w:val="273ACB1E"/>
    <w:rsid w:val="27ACE030"/>
    <w:rsid w:val="27BBF69D"/>
    <w:rsid w:val="27DD5485"/>
    <w:rsid w:val="27E7635C"/>
    <w:rsid w:val="27EF8B96"/>
    <w:rsid w:val="291D2AE2"/>
    <w:rsid w:val="29FF12F0"/>
    <w:rsid w:val="2AF4F5B0"/>
    <w:rsid w:val="2B7AAE0F"/>
    <w:rsid w:val="2B7AAE73"/>
    <w:rsid w:val="2BB37EEA"/>
    <w:rsid w:val="2BD9018A"/>
    <w:rsid w:val="2BF5727A"/>
    <w:rsid w:val="2BF751B1"/>
    <w:rsid w:val="2C8F9EF0"/>
    <w:rsid w:val="2CBF98A1"/>
    <w:rsid w:val="2CDA03D5"/>
    <w:rsid w:val="2CFFC09F"/>
    <w:rsid w:val="2D3EEBAE"/>
    <w:rsid w:val="2DDB4FA9"/>
    <w:rsid w:val="2E63AAAF"/>
    <w:rsid w:val="2EBF36B2"/>
    <w:rsid w:val="2EFFD0C6"/>
    <w:rsid w:val="2F5B453F"/>
    <w:rsid w:val="2F7D0BC6"/>
    <w:rsid w:val="2F9A14DF"/>
    <w:rsid w:val="2FB7720B"/>
    <w:rsid w:val="2FD96C99"/>
    <w:rsid w:val="2FED94B0"/>
    <w:rsid w:val="2FF5E8BD"/>
    <w:rsid w:val="2FFB93B4"/>
    <w:rsid w:val="2FFCC0F1"/>
    <w:rsid w:val="2FFE7ADD"/>
    <w:rsid w:val="2FFF2053"/>
    <w:rsid w:val="2FFF37C1"/>
    <w:rsid w:val="30A78BAB"/>
    <w:rsid w:val="3196F28E"/>
    <w:rsid w:val="32DCA208"/>
    <w:rsid w:val="32FB3F2E"/>
    <w:rsid w:val="332FD987"/>
    <w:rsid w:val="33FB5EE2"/>
    <w:rsid w:val="33FD4772"/>
    <w:rsid w:val="33FF0EAD"/>
    <w:rsid w:val="33FF9C5F"/>
    <w:rsid w:val="34FEFEE5"/>
    <w:rsid w:val="351E34E4"/>
    <w:rsid w:val="355FF2F3"/>
    <w:rsid w:val="35B33B6C"/>
    <w:rsid w:val="35BD5691"/>
    <w:rsid w:val="35FDD683"/>
    <w:rsid w:val="36DF7065"/>
    <w:rsid w:val="36FAB768"/>
    <w:rsid w:val="36FB67A2"/>
    <w:rsid w:val="36FFC8F1"/>
    <w:rsid w:val="375EB870"/>
    <w:rsid w:val="378CE342"/>
    <w:rsid w:val="37BFCE57"/>
    <w:rsid w:val="37DE83AC"/>
    <w:rsid w:val="37F91CBB"/>
    <w:rsid w:val="37FE54D4"/>
    <w:rsid w:val="37FF1FD6"/>
    <w:rsid w:val="37FF3FE4"/>
    <w:rsid w:val="37FFA508"/>
    <w:rsid w:val="38CFA6E9"/>
    <w:rsid w:val="38FF5687"/>
    <w:rsid w:val="39082E55"/>
    <w:rsid w:val="395F23BC"/>
    <w:rsid w:val="397FAC8B"/>
    <w:rsid w:val="398F15BC"/>
    <w:rsid w:val="39CF5566"/>
    <w:rsid w:val="39EBA98D"/>
    <w:rsid w:val="3A5EE4E6"/>
    <w:rsid w:val="3AF557CA"/>
    <w:rsid w:val="3AF572F6"/>
    <w:rsid w:val="3B2ECEBA"/>
    <w:rsid w:val="3B6E3059"/>
    <w:rsid w:val="3BABEDA0"/>
    <w:rsid w:val="3BBA7520"/>
    <w:rsid w:val="3BC33B67"/>
    <w:rsid w:val="3BCDF49B"/>
    <w:rsid w:val="3BE955E3"/>
    <w:rsid w:val="3BF300A6"/>
    <w:rsid w:val="3BF7C82A"/>
    <w:rsid w:val="3BF93528"/>
    <w:rsid w:val="3BFBFA46"/>
    <w:rsid w:val="3BFD90E5"/>
    <w:rsid w:val="3BFFD0D6"/>
    <w:rsid w:val="3C3F12C1"/>
    <w:rsid w:val="3C49F288"/>
    <w:rsid w:val="3C769A37"/>
    <w:rsid w:val="3CBFFBAF"/>
    <w:rsid w:val="3CEFE7F1"/>
    <w:rsid w:val="3CFBF99C"/>
    <w:rsid w:val="3CFDEDD7"/>
    <w:rsid w:val="3D3F6678"/>
    <w:rsid w:val="3D4EADB2"/>
    <w:rsid w:val="3D7DFDC8"/>
    <w:rsid w:val="3D7E6170"/>
    <w:rsid w:val="3DB6D3FF"/>
    <w:rsid w:val="3DDF6878"/>
    <w:rsid w:val="3DE64D00"/>
    <w:rsid w:val="3DE77CC0"/>
    <w:rsid w:val="3DE7E077"/>
    <w:rsid w:val="3DF346F7"/>
    <w:rsid w:val="3DFBABEA"/>
    <w:rsid w:val="3DFF255C"/>
    <w:rsid w:val="3DFF2E83"/>
    <w:rsid w:val="3DFFB24C"/>
    <w:rsid w:val="3E6F88DD"/>
    <w:rsid w:val="3E7F3C7D"/>
    <w:rsid w:val="3ECDA87D"/>
    <w:rsid w:val="3EDF7BC1"/>
    <w:rsid w:val="3EEEC492"/>
    <w:rsid w:val="3EEF74B0"/>
    <w:rsid w:val="3EF7CE44"/>
    <w:rsid w:val="3EF9111C"/>
    <w:rsid w:val="3EFBD086"/>
    <w:rsid w:val="3F3D7509"/>
    <w:rsid w:val="3F3FC0E6"/>
    <w:rsid w:val="3F5D02ED"/>
    <w:rsid w:val="3F5E63A9"/>
    <w:rsid w:val="3F748A1A"/>
    <w:rsid w:val="3F7B45CD"/>
    <w:rsid w:val="3F7FFF61"/>
    <w:rsid w:val="3F8F546A"/>
    <w:rsid w:val="3F9FD0F2"/>
    <w:rsid w:val="3FBE5D31"/>
    <w:rsid w:val="3FBF2EF9"/>
    <w:rsid w:val="3FBF5F41"/>
    <w:rsid w:val="3FBFB995"/>
    <w:rsid w:val="3FBFD306"/>
    <w:rsid w:val="3FDA2721"/>
    <w:rsid w:val="3FDD13E9"/>
    <w:rsid w:val="3FDEFED4"/>
    <w:rsid w:val="3FDF42E6"/>
    <w:rsid w:val="3FDF660D"/>
    <w:rsid w:val="3FDF80EC"/>
    <w:rsid w:val="3FDFBDE7"/>
    <w:rsid w:val="3FE914D8"/>
    <w:rsid w:val="3FEFB199"/>
    <w:rsid w:val="3FF0C1DF"/>
    <w:rsid w:val="3FF301E5"/>
    <w:rsid w:val="3FF3B4EB"/>
    <w:rsid w:val="3FF61804"/>
    <w:rsid w:val="3FF77D9F"/>
    <w:rsid w:val="3FF79F26"/>
    <w:rsid w:val="3FFD15DE"/>
    <w:rsid w:val="3FFE84DB"/>
    <w:rsid w:val="3FFEAAAE"/>
    <w:rsid w:val="3FFF5109"/>
    <w:rsid w:val="3FFFF175"/>
    <w:rsid w:val="40ABFD97"/>
    <w:rsid w:val="42C60827"/>
    <w:rsid w:val="42FC523E"/>
    <w:rsid w:val="436A4E89"/>
    <w:rsid w:val="43BF1CD8"/>
    <w:rsid w:val="43F7B792"/>
    <w:rsid w:val="4424A0AE"/>
    <w:rsid w:val="457C5809"/>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E753ED"/>
    <w:rsid w:val="4BFFA21C"/>
    <w:rsid w:val="4C6F8804"/>
    <w:rsid w:val="4DF77179"/>
    <w:rsid w:val="4DFB0B92"/>
    <w:rsid w:val="4DFCCF35"/>
    <w:rsid w:val="4EB720C8"/>
    <w:rsid w:val="4EE69A1C"/>
    <w:rsid w:val="4EFF42E0"/>
    <w:rsid w:val="4F2FBDE8"/>
    <w:rsid w:val="4F67EC1C"/>
    <w:rsid w:val="4F78B548"/>
    <w:rsid w:val="4F7A5AEA"/>
    <w:rsid w:val="4F7EDC3A"/>
    <w:rsid w:val="4F7EF74C"/>
    <w:rsid w:val="4F9F7159"/>
    <w:rsid w:val="4FD555C3"/>
    <w:rsid w:val="4FF50376"/>
    <w:rsid w:val="4FFF8EF2"/>
    <w:rsid w:val="50DDB872"/>
    <w:rsid w:val="50FF8BBA"/>
    <w:rsid w:val="51F6DA6A"/>
    <w:rsid w:val="527B91EB"/>
    <w:rsid w:val="52C92FE1"/>
    <w:rsid w:val="537B2CCB"/>
    <w:rsid w:val="537FE4CB"/>
    <w:rsid w:val="53AF762D"/>
    <w:rsid w:val="53AF8F5F"/>
    <w:rsid w:val="53DEAFC1"/>
    <w:rsid w:val="53DF1C0F"/>
    <w:rsid w:val="53F9EC31"/>
    <w:rsid w:val="53FC9251"/>
    <w:rsid w:val="53FD0B5F"/>
    <w:rsid w:val="53FF4AD4"/>
    <w:rsid w:val="5577C2F1"/>
    <w:rsid w:val="55965AAA"/>
    <w:rsid w:val="55FF725E"/>
    <w:rsid w:val="56732FAB"/>
    <w:rsid w:val="56C1BDAC"/>
    <w:rsid w:val="56DEE44E"/>
    <w:rsid w:val="56FFEDB2"/>
    <w:rsid w:val="575F59D4"/>
    <w:rsid w:val="57793CF2"/>
    <w:rsid w:val="577E0AF4"/>
    <w:rsid w:val="577F03F8"/>
    <w:rsid w:val="57A768B0"/>
    <w:rsid w:val="57ABE3B4"/>
    <w:rsid w:val="57AF7DA0"/>
    <w:rsid w:val="57DBADBD"/>
    <w:rsid w:val="57DEE9BB"/>
    <w:rsid w:val="57DFAD23"/>
    <w:rsid w:val="57EA0CF1"/>
    <w:rsid w:val="57FFCF74"/>
    <w:rsid w:val="5877E70B"/>
    <w:rsid w:val="592F19AC"/>
    <w:rsid w:val="59DE6059"/>
    <w:rsid w:val="59EAA982"/>
    <w:rsid w:val="59F5BDB3"/>
    <w:rsid w:val="59FDEF05"/>
    <w:rsid w:val="5B3A80D2"/>
    <w:rsid w:val="5B3FD340"/>
    <w:rsid w:val="5B55A5DE"/>
    <w:rsid w:val="5B5733CD"/>
    <w:rsid w:val="5B75EC5C"/>
    <w:rsid w:val="5B924A05"/>
    <w:rsid w:val="5B9B0220"/>
    <w:rsid w:val="5BBF7123"/>
    <w:rsid w:val="5BEB80BB"/>
    <w:rsid w:val="5BEDCB94"/>
    <w:rsid w:val="5BEF1248"/>
    <w:rsid w:val="5BFA1520"/>
    <w:rsid w:val="5BFAED97"/>
    <w:rsid w:val="5BFEEAF0"/>
    <w:rsid w:val="5C6FE5EC"/>
    <w:rsid w:val="5CD553FE"/>
    <w:rsid w:val="5CFB74D7"/>
    <w:rsid w:val="5CFD5408"/>
    <w:rsid w:val="5CFFBA10"/>
    <w:rsid w:val="5D1E63DC"/>
    <w:rsid w:val="5D8FE12A"/>
    <w:rsid w:val="5DABF72F"/>
    <w:rsid w:val="5DBB7396"/>
    <w:rsid w:val="5DBF46AA"/>
    <w:rsid w:val="5DCE1879"/>
    <w:rsid w:val="5DCF8168"/>
    <w:rsid w:val="5DCFAB01"/>
    <w:rsid w:val="5DD0C120"/>
    <w:rsid w:val="5DE0EF9E"/>
    <w:rsid w:val="5DEF325F"/>
    <w:rsid w:val="5DF2DD93"/>
    <w:rsid w:val="5DF77268"/>
    <w:rsid w:val="5DFD9429"/>
    <w:rsid w:val="5E3D0474"/>
    <w:rsid w:val="5E3D70E4"/>
    <w:rsid w:val="5E7FCC1E"/>
    <w:rsid w:val="5EA80DFD"/>
    <w:rsid w:val="5EB7D36E"/>
    <w:rsid w:val="5EBE7FA1"/>
    <w:rsid w:val="5EEB96C8"/>
    <w:rsid w:val="5EEF81FB"/>
    <w:rsid w:val="5EF3E0D8"/>
    <w:rsid w:val="5EF7CBD7"/>
    <w:rsid w:val="5EFEF32F"/>
    <w:rsid w:val="5EFF8778"/>
    <w:rsid w:val="5EFFDB80"/>
    <w:rsid w:val="5F5FC8AB"/>
    <w:rsid w:val="5F615CA1"/>
    <w:rsid w:val="5F6AD925"/>
    <w:rsid w:val="5F7EEB54"/>
    <w:rsid w:val="5F8F2DEE"/>
    <w:rsid w:val="5FBAB02D"/>
    <w:rsid w:val="5FBAC526"/>
    <w:rsid w:val="5FBD0436"/>
    <w:rsid w:val="5FBE4025"/>
    <w:rsid w:val="5FBEC0DA"/>
    <w:rsid w:val="5FBEE754"/>
    <w:rsid w:val="5FBEF08F"/>
    <w:rsid w:val="5FBF6604"/>
    <w:rsid w:val="5FCD0B34"/>
    <w:rsid w:val="5FCF0053"/>
    <w:rsid w:val="5FD3A9A2"/>
    <w:rsid w:val="5FD3AB61"/>
    <w:rsid w:val="5FDB20A7"/>
    <w:rsid w:val="5FDB7E01"/>
    <w:rsid w:val="5FDC53C6"/>
    <w:rsid w:val="5FDFCA51"/>
    <w:rsid w:val="5FED42BA"/>
    <w:rsid w:val="5FEDAF31"/>
    <w:rsid w:val="5FEEB703"/>
    <w:rsid w:val="5FEF654F"/>
    <w:rsid w:val="5FFA29E9"/>
    <w:rsid w:val="5FFB43CC"/>
    <w:rsid w:val="5FFD31C3"/>
    <w:rsid w:val="5FFD3BA5"/>
    <w:rsid w:val="5FFED4F7"/>
    <w:rsid w:val="5FFF5015"/>
    <w:rsid w:val="5FFF880F"/>
    <w:rsid w:val="5FFFCBE0"/>
    <w:rsid w:val="5FFFD8D6"/>
    <w:rsid w:val="608FE4EF"/>
    <w:rsid w:val="629DC7F8"/>
    <w:rsid w:val="62BE7CD0"/>
    <w:rsid w:val="636F0524"/>
    <w:rsid w:val="63B64799"/>
    <w:rsid w:val="63EF496A"/>
    <w:rsid w:val="63F75A85"/>
    <w:rsid w:val="63FB1B6C"/>
    <w:rsid w:val="63FFEDC6"/>
    <w:rsid w:val="64221F00"/>
    <w:rsid w:val="648F1125"/>
    <w:rsid w:val="64D87F31"/>
    <w:rsid w:val="6529A687"/>
    <w:rsid w:val="65C52CAB"/>
    <w:rsid w:val="65DFB200"/>
    <w:rsid w:val="65DFCA56"/>
    <w:rsid w:val="65DFD053"/>
    <w:rsid w:val="65F7FD58"/>
    <w:rsid w:val="65FD047C"/>
    <w:rsid w:val="65FF0142"/>
    <w:rsid w:val="66A66C89"/>
    <w:rsid w:val="66BBD820"/>
    <w:rsid w:val="6707A2F0"/>
    <w:rsid w:val="675B46DC"/>
    <w:rsid w:val="6765A99A"/>
    <w:rsid w:val="677FB947"/>
    <w:rsid w:val="67D78C60"/>
    <w:rsid w:val="67F7D4B4"/>
    <w:rsid w:val="67FBB9AF"/>
    <w:rsid w:val="67FDA652"/>
    <w:rsid w:val="67FEC9EC"/>
    <w:rsid w:val="67FEE590"/>
    <w:rsid w:val="67FF14A2"/>
    <w:rsid w:val="67FF8589"/>
    <w:rsid w:val="687F6037"/>
    <w:rsid w:val="689FB0EA"/>
    <w:rsid w:val="695D5B7B"/>
    <w:rsid w:val="695FBF30"/>
    <w:rsid w:val="6977FF78"/>
    <w:rsid w:val="699B6F97"/>
    <w:rsid w:val="69FAD647"/>
    <w:rsid w:val="6A6F589E"/>
    <w:rsid w:val="6ABBEE92"/>
    <w:rsid w:val="6AFF65B7"/>
    <w:rsid w:val="6B278DA2"/>
    <w:rsid w:val="6B2FB1DD"/>
    <w:rsid w:val="6B5F70F5"/>
    <w:rsid w:val="6B7B036F"/>
    <w:rsid w:val="6BAE5E75"/>
    <w:rsid w:val="6BBF03C5"/>
    <w:rsid w:val="6BDC2BF2"/>
    <w:rsid w:val="6BE52927"/>
    <w:rsid w:val="6BE93B6A"/>
    <w:rsid w:val="6BEFB5E6"/>
    <w:rsid w:val="6BEFD893"/>
    <w:rsid w:val="6BEFE2C9"/>
    <w:rsid w:val="6BF55387"/>
    <w:rsid w:val="6BF95C66"/>
    <w:rsid w:val="6BFFB02A"/>
    <w:rsid w:val="6BFFDCB9"/>
    <w:rsid w:val="6C2CFD0C"/>
    <w:rsid w:val="6CF7EEB0"/>
    <w:rsid w:val="6CFFD41B"/>
    <w:rsid w:val="6D551303"/>
    <w:rsid w:val="6D6F0A2B"/>
    <w:rsid w:val="6D7F7769"/>
    <w:rsid w:val="6D7FFA4E"/>
    <w:rsid w:val="6D8BF18F"/>
    <w:rsid w:val="6DE7013F"/>
    <w:rsid w:val="6DEF1441"/>
    <w:rsid w:val="6DF9CA8A"/>
    <w:rsid w:val="6DFEA134"/>
    <w:rsid w:val="6DFF0268"/>
    <w:rsid w:val="6E76E49E"/>
    <w:rsid w:val="6E7B572D"/>
    <w:rsid w:val="6EBE36D6"/>
    <w:rsid w:val="6EFE9642"/>
    <w:rsid w:val="6EFF5859"/>
    <w:rsid w:val="6EFFF08D"/>
    <w:rsid w:val="6F2E1A35"/>
    <w:rsid w:val="6F3BF003"/>
    <w:rsid w:val="6F3CEBE0"/>
    <w:rsid w:val="6F59C7DF"/>
    <w:rsid w:val="6F63236F"/>
    <w:rsid w:val="6F63AA67"/>
    <w:rsid w:val="6F6ACF80"/>
    <w:rsid w:val="6F6D7C76"/>
    <w:rsid w:val="6F6F30D8"/>
    <w:rsid w:val="6F76AF62"/>
    <w:rsid w:val="6F77AED1"/>
    <w:rsid w:val="6F7B0191"/>
    <w:rsid w:val="6F7DF198"/>
    <w:rsid w:val="6F7F6595"/>
    <w:rsid w:val="6F8FE372"/>
    <w:rsid w:val="6FB6E437"/>
    <w:rsid w:val="6FB7BF97"/>
    <w:rsid w:val="6FBB99EB"/>
    <w:rsid w:val="6FBD3D00"/>
    <w:rsid w:val="6FBF545B"/>
    <w:rsid w:val="6FBFA923"/>
    <w:rsid w:val="6FC5533C"/>
    <w:rsid w:val="6FCB6AD7"/>
    <w:rsid w:val="6FCDCEA9"/>
    <w:rsid w:val="6FD7D002"/>
    <w:rsid w:val="6FE69C70"/>
    <w:rsid w:val="6FEB678B"/>
    <w:rsid w:val="6FEC159A"/>
    <w:rsid w:val="6FEF29C0"/>
    <w:rsid w:val="6FF09209"/>
    <w:rsid w:val="6FF17A63"/>
    <w:rsid w:val="6FF617C6"/>
    <w:rsid w:val="6FF638D8"/>
    <w:rsid w:val="6FF748CB"/>
    <w:rsid w:val="6FFB0755"/>
    <w:rsid w:val="6FFC1F0E"/>
    <w:rsid w:val="6FFD88D1"/>
    <w:rsid w:val="6FFF548D"/>
    <w:rsid w:val="6FFF763C"/>
    <w:rsid w:val="6FFF9201"/>
    <w:rsid w:val="71BC27D3"/>
    <w:rsid w:val="71DEDFD1"/>
    <w:rsid w:val="71EB6D43"/>
    <w:rsid w:val="71EFC2FB"/>
    <w:rsid w:val="71FF9E4B"/>
    <w:rsid w:val="71FFCC5F"/>
    <w:rsid w:val="727B92DA"/>
    <w:rsid w:val="72BB2E3F"/>
    <w:rsid w:val="72ED0509"/>
    <w:rsid w:val="7337DAD4"/>
    <w:rsid w:val="733ACAF5"/>
    <w:rsid w:val="73736472"/>
    <w:rsid w:val="7387391C"/>
    <w:rsid w:val="738B6EFE"/>
    <w:rsid w:val="738F45D4"/>
    <w:rsid w:val="73BE761E"/>
    <w:rsid w:val="73CB0754"/>
    <w:rsid w:val="73CF0A1F"/>
    <w:rsid w:val="73CF90D9"/>
    <w:rsid w:val="73DEA937"/>
    <w:rsid w:val="73E51BE6"/>
    <w:rsid w:val="73FEEA08"/>
    <w:rsid w:val="73FF2041"/>
    <w:rsid w:val="73FF3BBD"/>
    <w:rsid w:val="73FF9036"/>
    <w:rsid w:val="745FCC1D"/>
    <w:rsid w:val="747FF4E3"/>
    <w:rsid w:val="74C30F40"/>
    <w:rsid w:val="74FBFD6F"/>
    <w:rsid w:val="753FD67F"/>
    <w:rsid w:val="754C71EF"/>
    <w:rsid w:val="7559B0C8"/>
    <w:rsid w:val="756DAB8D"/>
    <w:rsid w:val="75794409"/>
    <w:rsid w:val="759E100F"/>
    <w:rsid w:val="75AFF9B6"/>
    <w:rsid w:val="75BE8341"/>
    <w:rsid w:val="75DF04A4"/>
    <w:rsid w:val="75E209CB"/>
    <w:rsid w:val="75EB99F0"/>
    <w:rsid w:val="75EF07AF"/>
    <w:rsid w:val="75F74F3A"/>
    <w:rsid w:val="75FD4317"/>
    <w:rsid w:val="75FF897C"/>
    <w:rsid w:val="765DCDCE"/>
    <w:rsid w:val="76691F3F"/>
    <w:rsid w:val="767D3244"/>
    <w:rsid w:val="767EB524"/>
    <w:rsid w:val="768E17E8"/>
    <w:rsid w:val="76BF79A7"/>
    <w:rsid w:val="76D528B5"/>
    <w:rsid w:val="76D72C5A"/>
    <w:rsid w:val="76DF0829"/>
    <w:rsid w:val="76E9C3C2"/>
    <w:rsid w:val="76EF0FED"/>
    <w:rsid w:val="76F3E6A9"/>
    <w:rsid w:val="76FB6484"/>
    <w:rsid w:val="76FEAAF5"/>
    <w:rsid w:val="7707987A"/>
    <w:rsid w:val="7727CC55"/>
    <w:rsid w:val="7737B62F"/>
    <w:rsid w:val="774E9DBA"/>
    <w:rsid w:val="7756AE3B"/>
    <w:rsid w:val="775BB60B"/>
    <w:rsid w:val="776F9818"/>
    <w:rsid w:val="7772B3D2"/>
    <w:rsid w:val="7777A5D9"/>
    <w:rsid w:val="7779B719"/>
    <w:rsid w:val="777E76C7"/>
    <w:rsid w:val="777F4070"/>
    <w:rsid w:val="777FE306"/>
    <w:rsid w:val="777FE4E5"/>
    <w:rsid w:val="778DA6E0"/>
    <w:rsid w:val="778F929E"/>
    <w:rsid w:val="779B5637"/>
    <w:rsid w:val="779DA7B1"/>
    <w:rsid w:val="77A545EA"/>
    <w:rsid w:val="77BA5007"/>
    <w:rsid w:val="77BB2612"/>
    <w:rsid w:val="77BC72E0"/>
    <w:rsid w:val="77BF9039"/>
    <w:rsid w:val="77D7A899"/>
    <w:rsid w:val="77DF7DCD"/>
    <w:rsid w:val="77EB68C6"/>
    <w:rsid w:val="77EC3AF9"/>
    <w:rsid w:val="77EF43BD"/>
    <w:rsid w:val="77F52638"/>
    <w:rsid w:val="77F5E89A"/>
    <w:rsid w:val="77F63C38"/>
    <w:rsid w:val="77F6A20E"/>
    <w:rsid w:val="77F7265A"/>
    <w:rsid w:val="77F85D31"/>
    <w:rsid w:val="77F96E6D"/>
    <w:rsid w:val="77FB7D64"/>
    <w:rsid w:val="77FD081E"/>
    <w:rsid w:val="77FD92E0"/>
    <w:rsid w:val="77FDC78B"/>
    <w:rsid w:val="77FDDFEE"/>
    <w:rsid w:val="77FEFAD1"/>
    <w:rsid w:val="77FF032B"/>
    <w:rsid w:val="77FF0AD3"/>
    <w:rsid w:val="77FF0C48"/>
    <w:rsid w:val="77FF2438"/>
    <w:rsid w:val="77FF2469"/>
    <w:rsid w:val="77FF3978"/>
    <w:rsid w:val="77FF6C3B"/>
    <w:rsid w:val="77FF90FF"/>
    <w:rsid w:val="77FFC8CB"/>
    <w:rsid w:val="77FFDC5B"/>
    <w:rsid w:val="78278307"/>
    <w:rsid w:val="7877F634"/>
    <w:rsid w:val="78DFC3FA"/>
    <w:rsid w:val="78F73F22"/>
    <w:rsid w:val="79155C72"/>
    <w:rsid w:val="794F59FE"/>
    <w:rsid w:val="797A2F6C"/>
    <w:rsid w:val="798BAA92"/>
    <w:rsid w:val="79AF1587"/>
    <w:rsid w:val="79BF3A2D"/>
    <w:rsid w:val="79CDF087"/>
    <w:rsid w:val="79D538E0"/>
    <w:rsid w:val="79DACD6E"/>
    <w:rsid w:val="79F9A6F8"/>
    <w:rsid w:val="79FBA84A"/>
    <w:rsid w:val="79FECCCC"/>
    <w:rsid w:val="79FF9C64"/>
    <w:rsid w:val="79FF9EB5"/>
    <w:rsid w:val="7A679CA7"/>
    <w:rsid w:val="7A6E21A3"/>
    <w:rsid w:val="7A731E46"/>
    <w:rsid w:val="7A7C278B"/>
    <w:rsid w:val="7ABBAFA1"/>
    <w:rsid w:val="7ABE636D"/>
    <w:rsid w:val="7AD5B990"/>
    <w:rsid w:val="7ADFF88D"/>
    <w:rsid w:val="7AF76027"/>
    <w:rsid w:val="7AF7BBF7"/>
    <w:rsid w:val="7AFCF9F8"/>
    <w:rsid w:val="7AFDCF84"/>
    <w:rsid w:val="7AFE641E"/>
    <w:rsid w:val="7AFEA724"/>
    <w:rsid w:val="7AFF34E5"/>
    <w:rsid w:val="7AFFF49F"/>
    <w:rsid w:val="7B0CC069"/>
    <w:rsid w:val="7B33B79B"/>
    <w:rsid w:val="7B3D3A74"/>
    <w:rsid w:val="7B3F52B6"/>
    <w:rsid w:val="7B5D9CED"/>
    <w:rsid w:val="7B634434"/>
    <w:rsid w:val="7B6F741B"/>
    <w:rsid w:val="7B7200E4"/>
    <w:rsid w:val="7B72B442"/>
    <w:rsid w:val="7B779CEC"/>
    <w:rsid w:val="7B7E9C64"/>
    <w:rsid w:val="7B7F1532"/>
    <w:rsid w:val="7BA3E8ED"/>
    <w:rsid w:val="7BB31587"/>
    <w:rsid w:val="7BB4D7E1"/>
    <w:rsid w:val="7BB6B808"/>
    <w:rsid w:val="7BBF8C02"/>
    <w:rsid w:val="7BCB3DC8"/>
    <w:rsid w:val="7BCB5529"/>
    <w:rsid w:val="7BCF78DC"/>
    <w:rsid w:val="7BD3A58F"/>
    <w:rsid w:val="7BD6E1B2"/>
    <w:rsid w:val="7BD7EC18"/>
    <w:rsid w:val="7BDF0B11"/>
    <w:rsid w:val="7BE312A3"/>
    <w:rsid w:val="7BE712B0"/>
    <w:rsid w:val="7BF12DFA"/>
    <w:rsid w:val="7BF6AE2F"/>
    <w:rsid w:val="7BF6E55C"/>
    <w:rsid w:val="7BF6FB29"/>
    <w:rsid w:val="7BF78B03"/>
    <w:rsid w:val="7BF7E87A"/>
    <w:rsid w:val="7BFBBAFC"/>
    <w:rsid w:val="7BFC80D2"/>
    <w:rsid w:val="7BFD7C89"/>
    <w:rsid w:val="7BFDE2F9"/>
    <w:rsid w:val="7BFF1D9E"/>
    <w:rsid w:val="7BFF2CFD"/>
    <w:rsid w:val="7BFF2EBE"/>
    <w:rsid w:val="7BFFAB07"/>
    <w:rsid w:val="7C5A5A72"/>
    <w:rsid w:val="7C6A234D"/>
    <w:rsid w:val="7C9DA590"/>
    <w:rsid w:val="7C9F88C3"/>
    <w:rsid w:val="7CB87D25"/>
    <w:rsid w:val="7CBA4E74"/>
    <w:rsid w:val="7CBBAF00"/>
    <w:rsid w:val="7CBC4E39"/>
    <w:rsid w:val="7CBEDE18"/>
    <w:rsid w:val="7CBF9F3A"/>
    <w:rsid w:val="7CD7A07F"/>
    <w:rsid w:val="7CF6C0A0"/>
    <w:rsid w:val="7CF72E52"/>
    <w:rsid w:val="7CF74B46"/>
    <w:rsid w:val="7CF7E1EF"/>
    <w:rsid w:val="7CF9FD3E"/>
    <w:rsid w:val="7CFB540D"/>
    <w:rsid w:val="7CFE9B65"/>
    <w:rsid w:val="7CFF57A4"/>
    <w:rsid w:val="7CFF8519"/>
    <w:rsid w:val="7D4F3B0B"/>
    <w:rsid w:val="7D501875"/>
    <w:rsid w:val="7D5F2022"/>
    <w:rsid w:val="7D6F0DCC"/>
    <w:rsid w:val="7D70285C"/>
    <w:rsid w:val="7D73B423"/>
    <w:rsid w:val="7D77E4C1"/>
    <w:rsid w:val="7D79A54A"/>
    <w:rsid w:val="7D7B5153"/>
    <w:rsid w:val="7D7F1013"/>
    <w:rsid w:val="7D7FE6EC"/>
    <w:rsid w:val="7D962239"/>
    <w:rsid w:val="7DA1927B"/>
    <w:rsid w:val="7DBF0E00"/>
    <w:rsid w:val="7DBFD159"/>
    <w:rsid w:val="7DD98CE9"/>
    <w:rsid w:val="7DDFE5A8"/>
    <w:rsid w:val="7DDFFDDF"/>
    <w:rsid w:val="7DE6ECB3"/>
    <w:rsid w:val="7DEBB7E1"/>
    <w:rsid w:val="7DEE8249"/>
    <w:rsid w:val="7DEFD2A7"/>
    <w:rsid w:val="7DEFF804"/>
    <w:rsid w:val="7DF24956"/>
    <w:rsid w:val="7DF35C97"/>
    <w:rsid w:val="7DF77C59"/>
    <w:rsid w:val="7DFA5EB4"/>
    <w:rsid w:val="7DFB7706"/>
    <w:rsid w:val="7DFDBE9A"/>
    <w:rsid w:val="7DFE8840"/>
    <w:rsid w:val="7DFF6F21"/>
    <w:rsid w:val="7DFF8EA1"/>
    <w:rsid w:val="7E27B827"/>
    <w:rsid w:val="7E3F59EE"/>
    <w:rsid w:val="7E5C34B7"/>
    <w:rsid w:val="7E76C8D8"/>
    <w:rsid w:val="7E772135"/>
    <w:rsid w:val="7E7E450F"/>
    <w:rsid w:val="7E7E6EEB"/>
    <w:rsid w:val="7E7FAFA7"/>
    <w:rsid w:val="7E8FE8CD"/>
    <w:rsid w:val="7E9FE849"/>
    <w:rsid w:val="7EA6CD98"/>
    <w:rsid w:val="7EAA866B"/>
    <w:rsid w:val="7EAAFBC1"/>
    <w:rsid w:val="7EAF5CC6"/>
    <w:rsid w:val="7EB8C5C1"/>
    <w:rsid w:val="7EBF4AB0"/>
    <w:rsid w:val="7EBF72FD"/>
    <w:rsid w:val="7EBF9AB8"/>
    <w:rsid w:val="7EBF9F84"/>
    <w:rsid w:val="7ED7954B"/>
    <w:rsid w:val="7ED7A439"/>
    <w:rsid w:val="7EDB28BC"/>
    <w:rsid w:val="7EDE3C4C"/>
    <w:rsid w:val="7EDEF023"/>
    <w:rsid w:val="7EDF159E"/>
    <w:rsid w:val="7EE73F8E"/>
    <w:rsid w:val="7EEF45C6"/>
    <w:rsid w:val="7EF3314F"/>
    <w:rsid w:val="7EF35EC6"/>
    <w:rsid w:val="7EF7F140"/>
    <w:rsid w:val="7EFB0403"/>
    <w:rsid w:val="7EFD3653"/>
    <w:rsid w:val="7EFDDD58"/>
    <w:rsid w:val="7EFE7CB4"/>
    <w:rsid w:val="7EFF0BB3"/>
    <w:rsid w:val="7EFF2DD1"/>
    <w:rsid w:val="7EFF34F8"/>
    <w:rsid w:val="7EFFA2BF"/>
    <w:rsid w:val="7F17ADAF"/>
    <w:rsid w:val="7F1D2CA1"/>
    <w:rsid w:val="7F3948BB"/>
    <w:rsid w:val="7F3AB11C"/>
    <w:rsid w:val="7F3E81E8"/>
    <w:rsid w:val="7F3ED46F"/>
    <w:rsid w:val="7F4F01E0"/>
    <w:rsid w:val="7F548BA6"/>
    <w:rsid w:val="7F5F7E4C"/>
    <w:rsid w:val="7F6256A8"/>
    <w:rsid w:val="7F67784D"/>
    <w:rsid w:val="7F761533"/>
    <w:rsid w:val="7F799961"/>
    <w:rsid w:val="7F7A9B79"/>
    <w:rsid w:val="7F7B1B05"/>
    <w:rsid w:val="7F7B3D89"/>
    <w:rsid w:val="7F7BD5CC"/>
    <w:rsid w:val="7F7CAC58"/>
    <w:rsid w:val="7F7E81B4"/>
    <w:rsid w:val="7F7F0D91"/>
    <w:rsid w:val="7F7F2954"/>
    <w:rsid w:val="7F7F2DDA"/>
    <w:rsid w:val="7F7F6BAE"/>
    <w:rsid w:val="7F7FA5A3"/>
    <w:rsid w:val="7F7FDEB3"/>
    <w:rsid w:val="7F7FE25F"/>
    <w:rsid w:val="7F7FE9FF"/>
    <w:rsid w:val="7F7FEEDD"/>
    <w:rsid w:val="7F8D7998"/>
    <w:rsid w:val="7F8F4DB7"/>
    <w:rsid w:val="7F8FADC3"/>
    <w:rsid w:val="7F956F7A"/>
    <w:rsid w:val="7F9D3BD2"/>
    <w:rsid w:val="7F9E9825"/>
    <w:rsid w:val="7F9F4E20"/>
    <w:rsid w:val="7FA36A1B"/>
    <w:rsid w:val="7FA583F8"/>
    <w:rsid w:val="7FAD2AF3"/>
    <w:rsid w:val="7FAD3EED"/>
    <w:rsid w:val="7FADDB1D"/>
    <w:rsid w:val="7FAE64C1"/>
    <w:rsid w:val="7FAF57F3"/>
    <w:rsid w:val="7FB74D08"/>
    <w:rsid w:val="7FBD694C"/>
    <w:rsid w:val="7FBF0718"/>
    <w:rsid w:val="7FBF099E"/>
    <w:rsid w:val="7FC2D5B3"/>
    <w:rsid w:val="7FC66A5F"/>
    <w:rsid w:val="7FCBA352"/>
    <w:rsid w:val="7FCD2CBE"/>
    <w:rsid w:val="7FCF04C9"/>
    <w:rsid w:val="7FCFA9DE"/>
    <w:rsid w:val="7FD5D345"/>
    <w:rsid w:val="7FD7F348"/>
    <w:rsid w:val="7FDB3D9F"/>
    <w:rsid w:val="7FDE80FE"/>
    <w:rsid w:val="7FDF3EEC"/>
    <w:rsid w:val="7FDFDBA0"/>
    <w:rsid w:val="7FE1374D"/>
    <w:rsid w:val="7FE55548"/>
    <w:rsid w:val="7FE58FF7"/>
    <w:rsid w:val="7FE67113"/>
    <w:rsid w:val="7FE7F3E7"/>
    <w:rsid w:val="7FE8BEE1"/>
    <w:rsid w:val="7FED3050"/>
    <w:rsid w:val="7FED8308"/>
    <w:rsid w:val="7FEF23A5"/>
    <w:rsid w:val="7FEFA0C2"/>
    <w:rsid w:val="7FEFE163"/>
    <w:rsid w:val="7FF01D11"/>
    <w:rsid w:val="7FF11951"/>
    <w:rsid w:val="7FF15FE7"/>
    <w:rsid w:val="7FF292D0"/>
    <w:rsid w:val="7FF483F5"/>
    <w:rsid w:val="7FF58EBA"/>
    <w:rsid w:val="7FF6344D"/>
    <w:rsid w:val="7FF7769A"/>
    <w:rsid w:val="7FF77E2C"/>
    <w:rsid w:val="7FF7DCF2"/>
    <w:rsid w:val="7FF7E7B4"/>
    <w:rsid w:val="7FF89EF2"/>
    <w:rsid w:val="7FF99ED1"/>
    <w:rsid w:val="7FFA0219"/>
    <w:rsid w:val="7FFB252D"/>
    <w:rsid w:val="7FFB5848"/>
    <w:rsid w:val="7FFC58FC"/>
    <w:rsid w:val="7FFDC7FA"/>
    <w:rsid w:val="7FFF2DEA"/>
    <w:rsid w:val="7FFF3406"/>
    <w:rsid w:val="7FFF77C7"/>
    <w:rsid w:val="7FFF9648"/>
    <w:rsid w:val="7FFFAE8B"/>
    <w:rsid w:val="7FFFB123"/>
    <w:rsid w:val="7FFFBDA0"/>
    <w:rsid w:val="7FFFC4C4"/>
    <w:rsid w:val="7FFFCE12"/>
    <w:rsid w:val="7FFFF313"/>
    <w:rsid w:val="82E5F923"/>
    <w:rsid w:val="87F31450"/>
    <w:rsid w:val="8B9F8695"/>
    <w:rsid w:val="8BF9FA8E"/>
    <w:rsid w:val="8DABB354"/>
    <w:rsid w:val="8DFA68E1"/>
    <w:rsid w:val="8E1F765E"/>
    <w:rsid w:val="8F728CFC"/>
    <w:rsid w:val="8FF7DE57"/>
    <w:rsid w:val="8FFF5C48"/>
    <w:rsid w:val="93DCD4A7"/>
    <w:rsid w:val="93FC0D7C"/>
    <w:rsid w:val="96A769D8"/>
    <w:rsid w:val="96AB8C0E"/>
    <w:rsid w:val="97BD59D8"/>
    <w:rsid w:val="97EDAA8B"/>
    <w:rsid w:val="97FAADA5"/>
    <w:rsid w:val="97FF31FE"/>
    <w:rsid w:val="9A5B76D0"/>
    <w:rsid w:val="9ABFDCC6"/>
    <w:rsid w:val="9B339AF2"/>
    <w:rsid w:val="9B7FDA26"/>
    <w:rsid w:val="9BE33342"/>
    <w:rsid w:val="9BF75858"/>
    <w:rsid w:val="9CFEABA8"/>
    <w:rsid w:val="9CFF3312"/>
    <w:rsid w:val="9CFFFE03"/>
    <w:rsid w:val="9DBEE900"/>
    <w:rsid w:val="9DBF48EB"/>
    <w:rsid w:val="9DFB02EF"/>
    <w:rsid w:val="9DFD1896"/>
    <w:rsid w:val="9E6782C0"/>
    <w:rsid w:val="9E77BE91"/>
    <w:rsid w:val="9EBED305"/>
    <w:rsid w:val="9EFDA2D4"/>
    <w:rsid w:val="9EFF6EE9"/>
    <w:rsid w:val="9F5DDBA9"/>
    <w:rsid w:val="9F7370FE"/>
    <w:rsid w:val="9F7EA27E"/>
    <w:rsid w:val="9FA346E3"/>
    <w:rsid w:val="9FD19442"/>
    <w:rsid w:val="9FDED63D"/>
    <w:rsid w:val="9FFE594E"/>
    <w:rsid w:val="9FFF061C"/>
    <w:rsid w:val="9FFFF6A4"/>
    <w:rsid w:val="A225A697"/>
    <w:rsid w:val="A2BE69C2"/>
    <w:rsid w:val="A379CBC7"/>
    <w:rsid w:val="A57D2B93"/>
    <w:rsid w:val="A5FF1AC2"/>
    <w:rsid w:val="A667A615"/>
    <w:rsid w:val="A6F59680"/>
    <w:rsid w:val="A7636F25"/>
    <w:rsid w:val="A7667E3B"/>
    <w:rsid w:val="A769918D"/>
    <w:rsid w:val="AAEC6413"/>
    <w:rsid w:val="AB4B3CE1"/>
    <w:rsid w:val="AB5CCCE0"/>
    <w:rsid w:val="AB5FD59D"/>
    <w:rsid w:val="AB7F36E3"/>
    <w:rsid w:val="ABC53F4B"/>
    <w:rsid w:val="ABE5C066"/>
    <w:rsid w:val="ACB750D5"/>
    <w:rsid w:val="ADDF0B6F"/>
    <w:rsid w:val="AE3D304F"/>
    <w:rsid w:val="AE7A6A90"/>
    <w:rsid w:val="AEF76A9C"/>
    <w:rsid w:val="AF5D9140"/>
    <w:rsid w:val="AF8F56D0"/>
    <w:rsid w:val="AFDF8E1C"/>
    <w:rsid w:val="AFF3B93F"/>
    <w:rsid w:val="AFFBD211"/>
    <w:rsid w:val="AFFF1F32"/>
    <w:rsid w:val="B1B41414"/>
    <w:rsid w:val="B1F9A0F1"/>
    <w:rsid w:val="B22742D2"/>
    <w:rsid w:val="B379C565"/>
    <w:rsid w:val="B3EECBF7"/>
    <w:rsid w:val="B3EF337F"/>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E7F759"/>
    <w:rsid w:val="B7F02090"/>
    <w:rsid w:val="B7F7503F"/>
    <w:rsid w:val="B7F99B51"/>
    <w:rsid w:val="B7FD3B8E"/>
    <w:rsid w:val="B7FD84A5"/>
    <w:rsid w:val="B7FF14C8"/>
    <w:rsid w:val="B8DF93BB"/>
    <w:rsid w:val="B8EFB2FE"/>
    <w:rsid w:val="B8F7BDA9"/>
    <w:rsid w:val="B8FAB4F6"/>
    <w:rsid w:val="B9A55B0B"/>
    <w:rsid w:val="B9BB722B"/>
    <w:rsid w:val="B9BB78C7"/>
    <w:rsid w:val="BA542D84"/>
    <w:rsid w:val="BA5EAFF9"/>
    <w:rsid w:val="BAD34662"/>
    <w:rsid w:val="BB1E9A4F"/>
    <w:rsid w:val="BB77DE10"/>
    <w:rsid w:val="BB7F7C12"/>
    <w:rsid w:val="BB8767E0"/>
    <w:rsid w:val="BB9F3E9E"/>
    <w:rsid w:val="BBAFD3CA"/>
    <w:rsid w:val="BBBD0AFA"/>
    <w:rsid w:val="BBD1D2C6"/>
    <w:rsid w:val="BBD6E32F"/>
    <w:rsid w:val="BBDB02BE"/>
    <w:rsid w:val="BBEE818F"/>
    <w:rsid w:val="BBF359B5"/>
    <w:rsid w:val="BBF70A8B"/>
    <w:rsid w:val="BC5CC51F"/>
    <w:rsid w:val="BCAFE42D"/>
    <w:rsid w:val="BCBD3D45"/>
    <w:rsid w:val="BCEA15EF"/>
    <w:rsid w:val="BD2FB838"/>
    <w:rsid w:val="BD3B417B"/>
    <w:rsid w:val="BD77D635"/>
    <w:rsid w:val="BDADC548"/>
    <w:rsid w:val="BDBB0028"/>
    <w:rsid w:val="BDCE54AF"/>
    <w:rsid w:val="BDFB1227"/>
    <w:rsid w:val="BDFF6ED4"/>
    <w:rsid w:val="BE4F8AA4"/>
    <w:rsid w:val="BE6F8DDC"/>
    <w:rsid w:val="BE75A388"/>
    <w:rsid w:val="BE7D11F6"/>
    <w:rsid w:val="BE7DE541"/>
    <w:rsid w:val="BE9F33E9"/>
    <w:rsid w:val="BEAD8650"/>
    <w:rsid w:val="BEC3B1E8"/>
    <w:rsid w:val="BEC57CB7"/>
    <w:rsid w:val="BED571C1"/>
    <w:rsid w:val="BEDF4EA3"/>
    <w:rsid w:val="BEF31206"/>
    <w:rsid w:val="BEFB11D2"/>
    <w:rsid w:val="BEFE3D34"/>
    <w:rsid w:val="BEFE751B"/>
    <w:rsid w:val="BEFF429B"/>
    <w:rsid w:val="BEFF47E5"/>
    <w:rsid w:val="BF3B0C95"/>
    <w:rsid w:val="BF475CE0"/>
    <w:rsid w:val="BF5F1AE9"/>
    <w:rsid w:val="BF5F2F95"/>
    <w:rsid w:val="BF5FDCF0"/>
    <w:rsid w:val="BF6D8282"/>
    <w:rsid w:val="BF7511AB"/>
    <w:rsid w:val="BF7D54A5"/>
    <w:rsid w:val="BF7E0285"/>
    <w:rsid w:val="BF7F7484"/>
    <w:rsid w:val="BF7FD408"/>
    <w:rsid w:val="BFA631D0"/>
    <w:rsid w:val="BFAFDEA2"/>
    <w:rsid w:val="BFAFEB8B"/>
    <w:rsid w:val="BFB7475C"/>
    <w:rsid w:val="BFB7EF86"/>
    <w:rsid w:val="BFBF4015"/>
    <w:rsid w:val="BFBF625C"/>
    <w:rsid w:val="BFBFCD53"/>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75BEE"/>
    <w:rsid w:val="BFF92596"/>
    <w:rsid w:val="BFFB9147"/>
    <w:rsid w:val="BFFD5993"/>
    <w:rsid w:val="BFFDFC7B"/>
    <w:rsid w:val="BFFE5E91"/>
    <w:rsid w:val="BFFE687E"/>
    <w:rsid w:val="BFFF0FA1"/>
    <w:rsid w:val="BFFF2E3A"/>
    <w:rsid w:val="BFFF360C"/>
    <w:rsid w:val="BFFF5208"/>
    <w:rsid w:val="BFFFC394"/>
    <w:rsid w:val="C37B1E37"/>
    <w:rsid w:val="C3C71266"/>
    <w:rsid w:val="C57D794C"/>
    <w:rsid w:val="C5DD63A1"/>
    <w:rsid w:val="C5DFA17A"/>
    <w:rsid w:val="C6B7494C"/>
    <w:rsid w:val="C6BF6F8C"/>
    <w:rsid w:val="C7776BA4"/>
    <w:rsid w:val="C7D86999"/>
    <w:rsid w:val="C7F72922"/>
    <w:rsid w:val="C9777A54"/>
    <w:rsid w:val="C9FFAF7F"/>
    <w:rsid w:val="CA46433E"/>
    <w:rsid w:val="CABEA32B"/>
    <w:rsid w:val="CB5A82CA"/>
    <w:rsid w:val="CBD695B1"/>
    <w:rsid w:val="CBD7963E"/>
    <w:rsid w:val="CBF741DF"/>
    <w:rsid w:val="CCF74DE8"/>
    <w:rsid w:val="CD1FF057"/>
    <w:rsid w:val="CD3790F8"/>
    <w:rsid w:val="CD6B0FC6"/>
    <w:rsid w:val="CDB6DE81"/>
    <w:rsid w:val="CDFAF5B4"/>
    <w:rsid w:val="CE7F4326"/>
    <w:rsid w:val="CEFF5A77"/>
    <w:rsid w:val="CF2331C8"/>
    <w:rsid w:val="CF6F1FEB"/>
    <w:rsid w:val="CF6FD68A"/>
    <w:rsid w:val="CF850594"/>
    <w:rsid w:val="CFBE415F"/>
    <w:rsid w:val="CFC7912F"/>
    <w:rsid w:val="CFE39D61"/>
    <w:rsid w:val="CFEFC41B"/>
    <w:rsid w:val="CFF294CF"/>
    <w:rsid w:val="CFFD5964"/>
    <w:rsid w:val="D23B3AB7"/>
    <w:rsid w:val="D28FCB53"/>
    <w:rsid w:val="D2AEFD39"/>
    <w:rsid w:val="D38F5BB0"/>
    <w:rsid w:val="D3DD9509"/>
    <w:rsid w:val="D3FE6116"/>
    <w:rsid w:val="D47E7E86"/>
    <w:rsid w:val="D4DA6222"/>
    <w:rsid w:val="D4EFDF5B"/>
    <w:rsid w:val="D57C06C7"/>
    <w:rsid w:val="D5BFE35E"/>
    <w:rsid w:val="D5D517EA"/>
    <w:rsid w:val="D5FDA202"/>
    <w:rsid w:val="D5FE308F"/>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2A1D"/>
    <w:rsid w:val="D7BF4320"/>
    <w:rsid w:val="D7E2106E"/>
    <w:rsid w:val="D7F63F18"/>
    <w:rsid w:val="D7F7E04E"/>
    <w:rsid w:val="D7FD527C"/>
    <w:rsid w:val="D7FF0922"/>
    <w:rsid w:val="D7FF11B6"/>
    <w:rsid w:val="D7FFFF7E"/>
    <w:rsid w:val="D8CA94A4"/>
    <w:rsid w:val="D8DF347D"/>
    <w:rsid w:val="D8EF42AE"/>
    <w:rsid w:val="D8FF48EA"/>
    <w:rsid w:val="D9D539A6"/>
    <w:rsid w:val="D9DCAC88"/>
    <w:rsid w:val="DA477FC9"/>
    <w:rsid w:val="DA7D2610"/>
    <w:rsid w:val="DA8FAA4D"/>
    <w:rsid w:val="DAF51FDC"/>
    <w:rsid w:val="DB3B6D81"/>
    <w:rsid w:val="DB6F1D74"/>
    <w:rsid w:val="DBE7F07D"/>
    <w:rsid w:val="DBEBCCFD"/>
    <w:rsid w:val="DBED53C5"/>
    <w:rsid w:val="DBF404C9"/>
    <w:rsid w:val="DC76E2C6"/>
    <w:rsid w:val="DCBB517A"/>
    <w:rsid w:val="DCBE874C"/>
    <w:rsid w:val="DCDEA6B2"/>
    <w:rsid w:val="DCFC869C"/>
    <w:rsid w:val="DD3F851F"/>
    <w:rsid w:val="DD3FE870"/>
    <w:rsid w:val="DD5F5FA3"/>
    <w:rsid w:val="DD87FA59"/>
    <w:rsid w:val="DDA34FEF"/>
    <w:rsid w:val="DDABAFFF"/>
    <w:rsid w:val="DDD75ACF"/>
    <w:rsid w:val="DDE7B892"/>
    <w:rsid w:val="DDEDD0F3"/>
    <w:rsid w:val="DDEF9463"/>
    <w:rsid w:val="DDFDBB7F"/>
    <w:rsid w:val="DDFE5719"/>
    <w:rsid w:val="DE0E6E6E"/>
    <w:rsid w:val="DE2E072F"/>
    <w:rsid w:val="DE7F904F"/>
    <w:rsid w:val="DEDF0579"/>
    <w:rsid w:val="DEE9BD96"/>
    <w:rsid w:val="DEEE49F4"/>
    <w:rsid w:val="DEFD4576"/>
    <w:rsid w:val="DEFDBADA"/>
    <w:rsid w:val="DEFF8C55"/>
    <w:rsid w:val="DEFFD894"/>
    <w:rsid w:val="DF3D23C7"/>
    <w:rsid w:val="DF4D56DD"/>
    <w:rsid w:val="DF57E490"/>
    <w:rsid w:val="DF67286C"/>
    <w:rsid w:val="DF770BC3"/>
    <w:rsid w:val="DF77C29A"/>
    <w:rsid w:val="DF7B67FD"/>
    <w:rsid w:val="DF7ECD6C"/>
    <w:rsid w:val="DF7FE41C"/>
    <w:rsid w:val="DF9F79EA"/>
    <w:rsid w:val="DFAFAA8F"/>
    <w:rsid w:val="DFB77093"/>
    <w:rsid w:val="DFBA9CF4"/>
    <w:rsid w:val="DFBB2C2A"/>
    <w:rsid w:val="DFCD5F7D"/>
    <w:rsid w:val="DFD6AF3D"/>
    <w:rsid w:val="DFD955F9"/>
    <w:rsid w:val="DFD9E41F"/>
    <w:rsid w:val="DFE5A22D"/>
    <w:rsid w:val="DFE60B53"/>
    <w:rsid w:val="DFE624D7"/>
    <w:rsid w:val="DFE717B9"/>
    <w:rsid w:val="DFE7E878"/>
    <w:rsid w:val="DFEA3388"/>
    <w:rsid w:val="DFED54D7"/>
    <w:rsid w:val="DFED8CF2"/>
    <w:rsid w:val="DFEF17C0"/>
    <w:rsid w:val="DFF77243"/>
    <w:rsid w:val="DFF77525"/>
    <w:rsid w:val="DFF9D926"/>
    <w:rsid w:val="DFFD69DC"/>
    <w:rsid w:val="DFFD7F7F"/>
    <w:rsid w:val="DFFDEBDC"/>
    <w:rsid w:val="DFFE3D08"/>
    <w:rsid w:val="DFFF294D"/>
    <w:rsid w:val="DFFF54A4"/>
    <w:rsid w:val="DFFF89DB"/>
    <w:rsid w:val="DFFFA847"/>
    <w:rsid w:val="DFFFD713"/>
    <w:rsid w:val="DFFFDBB0"/>
    <w:rsid w:val="E2C861CB"/>
    <w:rsid w:val="E3277C0C"/>
    <w:rsid w:val="E3A3D90B"/>
    <w:rsid w:val="E3B833C4"/>
    <w:rsid w:val="E3FDF80A"/>
    <w:rsid w:val="E3FF6143"/>
    <w:rsid w:val="E4F10C36"/>
    <w:rsid w:val="E4F6D84A"/>
    <w:rsid w:val="E4FE52BC"/>
    <w:rsid w:val="E5375030"/>
    <w:rsid w:val="E5BDAA33"/>
    <w:rsid w:val="E5FB120B"/>
    <w:rsid w:val="E5FED296"/>
    <w:rsid w:val="E63E4E82"/>
    <w:rsid w:val="E67F38E5"/>
    <w:rsid w:val="E6F5CD75"/>
    <w:rsid w:val="E6FF2F43"/>
    <w:rsid w:val="E71F3F8D"/>
    <w:rsid w:val="E7451F00"/>
    <w:rsid w:val="E77B58DB"/>
    <w:rsid w:val="E77E761C"/>
    <w:rsid w:val="E77FB003"/>
    <w:rsid w:val="E7DD8708"/>
    <w:rsid w:val="E7DF7C29"/>
    <w:rsid w:val="E7DFD927"/>
    <w:rsid w:val="E7E4AAA3"/>
    <w:rsid w:val="E7F607D8"/>
    <w:rsid w:val="E7FB40ED"/>
    <w:rsid w:val="E7FDC623"/>
    <w:rsid w:val="E7FFEB4F"/>
    <w:rsid w:val="E99E8851"/>
    <w:rsid w:val="E9B6150E"/>
    <w:rsid w:val="E9FF726D"/>
    <w:rsid w:val="EA5F50A9"/>
    <w:rsid w:val="EAA7911E"/>
    <w:rsid w:val="EAEF3B63"/>
    <w:rsid w:val="EAFD4E19"/>
    <w:rsid w:val="EB77F1F6"/>
    <w:rsid w:val="EB9B371C"/>
    <w:rsid w:val="EB9BDCB0"/>
    <w:rsid w:val="EBBC0527"/>
    <w:rsid w:val="EBDF893F"/>
    <w:rsid w:val="EBE669E3"/>
    <w:rsid w:val="EBEF3A68"/>
    <w:rsid w:val="EBF7FDDA"/>
    <w:rsid w:val="EBFBC795"/>
    <w:rsid w:val="EBFE2778"/>
    <w:rsid w:val="EBFF7371"/>
    <w:rsid w:val="ECDB9024"/>
    <w:rsid w:val="ECEFE2D1"/>
    <w:rsid w:val="ECFB029C"/>
    <w:rsid w:val="ED78A4F9"/>
    <w:rsid w:val="ED7D0F07"/>
    <w:rsid w:val="ED7D6597"/>
    <w:rsid w:val="ED7F4B20"/>
    <w:rsid w:val="ED7FEABE"/>
    <w:rsid w:val="ED8EA64C"/>
    <w:rsid w:val="ED8FADDA"/>
    <w:rsid w:val="EDA72A91"/>
    <w:rsid w:val="EDBD09A9"/>
    <w:rsid w:val="EDBFC565"/>
    <w:rsid w:val="EDE59D21"/>
    <w:rsid w:val="EDE77F53"/>
    <w:rsid w:val="EDF2907B"/>
    <w:rsid w:val="EDF530E5"/>
    <w:rsid w:val="EDF5B704"/>
    <w:rsid w:val="EDFB21BE"/>
    <w:rsid w:val="EDFF7DA2"/>
    <w:rsid w:val="EDFFD8F4"/>
    <w:rsid w:val="EE17DCBE"/>
    <w:rsid w:val="EE5B869C"/>
    <w:rsid w:val="EE6F55EF"/>
    <w:rsid w:val="EE705C46"/>
    <w:rsid w:val="EE713F0E"/>
    <w:rsid w:val="EEB7A1ED"/>
    <w:rsid w:val="EECF82B4"/>
    <w:rsid w:val="EEDF1829"/>
    <w:rsid w:val="EEDF9F61"/>
    <w:rsid w:val="EEDFA629"/>
    <w:rsid w:val="EEE7354F"/>
    <w:rsid w:val="EEE7BB01"/>
    <w:rsid w:val="EEEEA120"/>
    <w:rsid w:val="EEEF1E07"/>
    <w:rsid w:val="EEFB475E"/>
    <w:rsid w:val="EEFBB1C8"/>
    <w:rsid w:val="EEFF45A6"/>
    <w:rsid w:val="EEFF7B7D"/>
    <w:rsid w:val="EF243B08"/>
    <w:rsid w:val="EF3A35C4"/>
    <w:rsid w:val="EF3CFDBA"/>
    <w:rsid w:val="EF6DC54D"/>
    <w:rsid w:val="EF6F264B"/>
    <w:rsid w:val="EF78DD1B"/>
    <w:rsid w:val="EF7D2A7A"/>
    <w:rsid w:val="EF7E0537"/>
    <w:rsid w:val="EFA2DFBF"/>
    <w:rsid w:val="EFA5ED1A"/>
    <w:rsid w:val="EFAD22A7"/>
    <w:rsid w:val="EFB2C228"/>
    <w:rsid w:val="EFB70354"/>
    <w:rsid w:val="EFBFA6BD"/>
    <w:rsid w:val="EFCD6AC0"/>
    <w:rsid w:val="EFCEC632"/>
    <w:rsid w:val="EFD61E7B"/>
    <w:rsid w:val="EFD99902"/>
    <w:rsid w:val="EFDAA52B"/>
    <w:rsid w:val="EFDAD70A"/>
    <w:rsid w:val="EFDFED44"/>
    <w:rsid w:val="EFF373AF"/>
    <w:rsid w:val="EFF47011"/>
    <w:rsid w:val="EFF489A9"/>
    <w:rsid w:val="EFF4ACFA"/>
    <w:rsid w:val="EFFB3BA7"/>
    <w:rsid w:val="EFFB4247"/>
    <w:rsid w:val="EFFBADD8"/>
    <w:rsid w:val="EFFCA10E"/>
    <w:rsid w:val="EFFE795F"/>
    <w:rsid w:val="EFFF6368"/>
    <w:rsid w:val="EFFF6804"/>
    <w:rsid w:val="EFFFD6CB"/>
    <w:rsid w:val="F0EF7546"/>
    <w:rsid w:val="F1789489"/>
    <w:rsid w:val="F1B61B6A"/>
    <w:rsid w:val="F24F6B58"/>
    <w:rsid w:val="F27AA419"/>
    <w:rsid w:val="F2A3B777"/>
    <w:rsid w:val="F2EFC63D"/>
    <w:rsid w:val="F2FD4492"/>
    <w:rsid w:val="F2FF67FB"/>
    <w:rsid w:val="F369CD34"/>
    <w:rsid w:val="F36B0302"/>
    <w:rsid w:val="F37E1160"/>
    <w:rsid w:val="F3AE3962"/>
    <w:rsid w:val="F3BB056B"/>
    <w:rsid w:val="F3BF991D"/>
    <w:rsid w:val="F3EF2A8B"/>
    <w:rsid w:val="F3EF8DF9"/>
    <w:rsid w:val="F3F7CD72"/>
    <w:rsid w:val="F3FBBB12"/>
    <w:rsid w:val="F3FEAAF7"/>
    <w:rsid w:val="F3FF76A6"/>
    <w:rsid w:val="F4BFF2C7"/>
    <w:rsid w:val="F4EE7A63"/>
    <w:rsid w:val="F4EEF4B8"/>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A2ED6"/>
    <w:rsid w:val="F6ED2F5C"/>
    <w:rsid w:val="F6EFF6C5"/>
    <w:rsid w:val="F6FBAAB2"/>
    <w:rsid w:val="F6FF736B"/>
    <w:rsid w:val="F6FF8ABB"/>
    <w:rsid w:val="F6FFA9DA"/>
    <w:rsid w:val="F736AFC6"/>
    <w:rsid w:val="F76FC05C"/>
    <w:rsid w:val="F77174D9"/>
    <w:rsid w:val="F7736D80"/>
    <w:rsid w:val="F77B17AA"/>
    <w:rsid w:val="F77ED74D"/>
    <w:rsid w:val="F7B3069E"/>
    <w:rsid w:val="F7CF9273"/>
    <w:rsid w:val="F7DBE8BB"/>
    <w:rsid w:val="F7DE2618"/>
    <w:rsid w:val="F7EC54E3"/>
    <w:rsid w:val="F7EDE385"/>
    <w:rsid w:val="F7EFC7DD"/>
    <w:rsid w:val="F7F4DEE9"/>
    <w:rsid w:val="F7F970F2"/>
    <w:rsid w:val="F7FC03B9"/>
    <w:rsid w:val="F7FF2512"/>
    <w:rsid w:val="F7FF517B"/>
    <w:rsid w:val="F7FF8BC6"/>
    <w:rsid w:val="F87FAE12"/>
    <w:rsid w:val="F8D75830"/>
    <w:rsid w:val="F8D7F838"/>
    <w:rsid w:val="F8F54DFA"/>
    <w:rsid w:val="F91FCA98"/>
    <w:rsid w:val="F96776E3"/>
    <w:rsid w:val="F97331AD"/>
    <w:rsid w:val="F97AEFA9"/>
    <w:rsid w:val="F985C18B"/>
    <w:rsid w:val="F99E6094"/>
    <w:rsid w:val="F9BFA322"/>
    <w:rsid w:val="F9CB7EDE"/>
    <w:rsid w:val="F9EF21A8"/>
    <w:rsid w:val="F9EF4047"/>
    <w:rsid w:val="F9F77072"/>
    <w:rsid w:val="F9FBA1DA"/>
    <w:rsid w:val="FABF1255"/>
    <w:rsid w:val="FABFADD9"/>
    <w:rsid w:val="FAD719C1"/>
    <w:rsid w:val="FAED40AE"/>
    <w:rsid w:val="FAF5F95B"/>
    <w:rsid w:val="FAFFD3F9"/>
    <w:rsid w:val="FB1DE4C2"/>
    <w:rsid w:val="FB2F9C36"/>
    <w:rsid w:val="FB3D1DB8"/>
    <w:rsid w:val="FB3E0F69"/>
    <w:rsid w:val="FB3F5D15"/>
    <w:rsid w:val="FB61C81C"/>
    <w:rsid w:val="FB6E0D8C"/>
    <w:rsid w:val="FB7BB860"/>
    <w:rsid w:val="FB7D38C0"/>
    <w:rsid w:val="FB7E4D09"/>
    <w:rsid w:val="FB8B557E"/>
    <w:rsid w:val="FB9DC6A3"/>
    <w:rsid w:val="FBAD861D"/>
    <w:rsid w:val="FBAD89AF"/>
    <w:rsid w:val="FBB35640"/>
    <w:rsid w:val="FBBC305F"/>
    <w:rsid w:val="FBBFD5A7"/>
    <w:rsid w:val="FBCB2A64"/>
    <w:rsid w:val="FBCF82A1"/>
    <w:rsid w:val="FBCFA63C"/>
    <w:rsid w:val="FBD749A8"/>
    <w:rsid w:val="FBDA9BE0"/>
    <w:rsid w:val="FBDF4B46"/>
    <w:rsid w:val="FBDF578E"/>
    <w:rsid w:val="FBE3008B"/>
    <w:rsid w:val="FBEADAD9"/>
    <w:rsid w:val="FBF97406"/>
    <w:rsid w:val="FBFACBD0"/>
    <w:rsid w:val="FBFB2C84"/>
    <w:rsid w:val="FBFB2FCA"/>
    <w:rsid w:val="FBFC4875"/>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F669A2"/>
    <w:rsid w:val="FCF9D6D8"/>
    <w:rsid w:val="FCFB4FA3"/>
    <w:rsid w:val="FCFE53BD"/>
    <w:rsid w:val="FCFE55AA"/>
    <w:rsid w:val="FCFE567D"/>
    <w:rsid w:val="FD06FF80"/>
    <w:rsid w:val="FD2FBAD6"/>
    <w:rsid w:val="FD310758"/>
    <w:rsid w:val="FD57901F"/>
    <w:rsid w:val="FD5A7E69"/>
    <w:rsid w:val="FD5F5388"/>
    <w:rsid w:val="FD5FC2CA"/>
    <w:rsid w:val="FD65CB01"/>
    <w:rsid w:val="FD6B9C12"/>
    <w:rsid w:val="FD7633FF"/>
    <w:rsid w:val="FD7F35EC"/>
    <w:rsid w:val="FD9F3FFC"/>
    <w:rsid w:val="FDB5C06D"/>
    <w:rsid w:val="FDBEC6E4"/>
    <w:rsid w:val="FDBFF543"/>
    <w:rsid w:val="FDCDCB4E"/>
    <w:rsid w:val="FDDA93BB"/>
    <w:rsid w:val="FDDFDF34"/>
    <w:rsid w:val="FDDFFD9A"/>
    <w:rsid w:val="FDE4C713"/>
    <w:rsid w:val="FDEB9955"/>
    <w:rsid w:val="FDEEF545"/>
    <w:rsid w:val="FDEFDD57"/>
    <w:rsid w:val="FDF3B018"/>
    <w:rsid w:val="FDFB87E1"/>
    <w:rsid w:val="FDFBE6C4"/>
    <w:rsid w:val="FDFD0E93"/>
    <w:rsid w:val="FDFD41F0"/>
    <w:rsid w:val="FDFD9D29"/>
    <w:rsid w:val="FDFDF950"/>
    <w:rsid w:val="FDFE9EFA"/>
    <w:rsid w:val="FDFF435C"/>
    <w:rsid w:val="FDFF455E"/>
    <w:rsid w:val="FE2A584A"/>
    <w:rsid w:val="FE398695"/>
    <w:rsid w:val="FE3E27AA"/>
    <w:rsid w:val="FE572BBB"/>
    <w:rsid w:val="FE5D8553"/>
    <w:rsid w:val="FE6DAACC"/>
    <w:rsid w:val="FE7B2534"/>
    <w:rsid w:val="FE7F3A36"/>
    <w:rsid w:val="FE7F5503"/>
    <w:rsid w:val="FE962CA5"/>
    <w:rsid w:val="FEA31286"/>
    <w:rsid w:val="FEA7CD4C"/>
    <w:rsid w:val="FEBF734D"/>
    <w:rsid w:val="FEBFC724"/>
    <w:rsid w:val="FEBFCD9A"/>
    <w:rsid w:val="FEDDEF07"/>
    <w:rsid w:val="FEDF5629"/>
    <w:rsid w:val="FEDFA14C"/>
    <w:rsid w:val="FEEDEFCA"/>
    <w:rsid w:val="FEEFCDC8"/>
    <w:rsid w:val="FEF172E0"/>
    <w:rsid w:val="FEF37979"/>
    <w:rsid w:val="FEF445FD"/>
    <w:rsid w:val="FEF5ADA2"/>
    <w:rsid w:val="FEF5F370"/>
    <w:rsid w:val="FEF7DC0E"/>
    <w:rsid w:val="FEFB022E"/>
    <w:rsid w:val="FEFC24CD"/>
    <w:rsid w:val="FEFD2E95"/>
    <w:rsid w:val="FEFD445D"/>
    <w:rsid w:val="FEFD92E7"/>
    <w:rsid w:val="FEFF005D"/>
    <w:rsid w:val="FEFF3561"/>
    <w:rsid w:val="FEFF5561"/>
    <w:rsid w:val="FEFF6E20"/>
    <w:rsid w:val="FEFF7F5C"/>
    <w:rsid w:val="FF1776EF"/>
    <w:rsid w:val="FF17A3A0"/>
    <w:rsid w:val="FF238317"/>
    <w:rsid w:val="FF2E3B09"/>
    <w:rsid w:val="FF2F5D5A"/>
    <w:rsid w:val="FF328199"/>
    <w:rsid w:val="FF3522AB"/>
    <w:rsid w:val="FF3BAB14"/>
    <w:rsid w:val="FF3EDD41"/>
    <w:rsid w:val="FF3F3162"/>
    <w:rsid w:val="FF4BBE2F"/>
    <w:rsid w:val="FF533F7B"/>
    <w:rsid w:val="FF5BD2D0"/>
    <w:rsid w:val="FF5F50FC"/>
    <w:rsid w:val="FF636954"/>
    <w:rsid w:val="FF6DF8DF"/>
    <w:rsid w:val="FF6F7563"/>
    <w:rsid w:val="FF6F8C2F"/>
    <w:rsid w:val="FF73E0BC"/>
    <w:rsid w:val="FF774840"/>
    <w:rsid w:val="FF7F5FA5"/>
    <w:rsid w:val="FF9FAECE"/>
    <w:rsid w:val="FFAE1255"/>
    <w:rsid w:val="FFAE75CC"/>
    <w:rsid w:val="FFAE7999"/>
    <w:rsid w:val="FFAECE42"/>
    <w:rsid w:val="FFB3A744"/>
    <w:rsid w:val="FFB53F43"/>
    <w:rsid w:val="FFB718DB"/>
    <w:rsid w:val="FFB744B6"/>
    <w:rsid w:val="FFB7A7CF"/>
    <w:rsid w:val="FFB7D600"/>
    <w:rsid w:val="FFB9E6AD"/>
    <w:rsid w:val="FFBB1232"/>
    <w:rsid w:val="FFBB9DCD"/>
    <w:rsid w:val="FFBE287E"/>
    <w:rsid w:val="FFBF4365"/>
    <w:rsid w:val="FFBF6513"/>
    <w:rsid w:val="FFC6C8AE"/>
    <w:rsid w:val="FFCECD10"/>
    <w:rsid w:val="FFCF24EF"/>
    <w:rsid w:val="FFCF3682"/>
    <w:rsid w:val="FFCFC5E9"/>
    <w:rsid w:val="FFD5AA4B"/>
    <w:rsid w:val="FFD70894"/>
    <w:rsid w:val="FFDB7979"/>
    <w:rsid w:val="FFDCED4B"/>
    <w:rsid w:val="FFDE8A6E"/>
    <w:rsid w:val="FFDF0A86"/>
    <w:rsid w:val="FFDF538A"/>
    <w:rsid w:val="FFDF94E9"/>
    <w:rsid w:val="FFE3EF59"/>
    <w:rsid w:val="FFE7C7BB"/>
    <w:rsid w:val="FFE932CC"/>
    <w:rsid w:val="FFEA163F"/>
    <w:rsid w:val="FFEA5764"/>
    <w:rsid w:val="FFEBA5CE"/>
    <w:rsid w:val="FFEBE4B7"/>
    <w:rsid w:val="FFEC880A"/>
    <w:rsid w:val="FFEDF006"/>
    <w:rsid w:val="FFEDFDB3"/>
    <w:rsid w:val="FFEF459B"/>
    <w:rsid w:val="FFEF5A82"/>
    <w:rsid w:val="FFEF97CE"/>
    <w:rsid w:val="FFEFBD71"/>
    <w:rsid w:val="FFF3DED9"/>
    <w:rsid w:val="FFF41826"/>
    <w:rsid w:val="FFF4F612"/>
    <w:rsid w:val="FFF5A8EC"/>
    <w:rsid w:val="FFF605AA"/>
    <w:rsid w:val="FFF672A6"/>
    <w:rsid w:val="FFF79145"/>
    <w:rsid w:val="FFF96D96"/>
    <w:rsid w:val="FFFAD2BD"/>
    <w:rsid w:val="FFFAFCDD"/>
    <w:rsid w:val="FFFB7BF7"/>
    <w:rsid w:val="FFFC471C"/>
    <w:rsid w:val="FFFC7FA0"/>
    <w:rsid w:val="FFFD0A03"/>
    <w:rsid w:val="FFFD39A1"/>
    <w:rsid w:val="FFFD3DD1"/>
    <w:rsid w:val="FFFDC110"/>
    <w:rsid w:val="FFFDE60F"/>
    <w:rsid w:val="FFFE004A"/>
    <w:rsid w:val="FFFE0F4B"/>
    <w:rsid w:val="FFFE5C7B"/>
    <w:rsid w:val="FFFE5E5E"/>
    <w:rsid w:val="FFFF1C05"/>
    <w:rsid w:val="FFFF2027"/>
    <w:rsid w:val="FFFF4A74"/>
    <w:rsid w:val="FFFF4DA1"/>
    <w:rsid w:val="FFFF53AB"/>
    <w:rsid w:val="FFFF5F3D"/>
    <w:rsid w:val="FFFF65E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2023-12-16T17:34:00Z</dcterms:created>
  <dc:creator>csrc</dc:creator>
  <cp:lastModifiedBy>csrc</cp:lastModifiedBy>
  <dcterms:modified xsi:type="dcterms:W3CDTF">2025-11-28T19:20:48Z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