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333333"/>
          <w:kern w:val="0"/>
          <w:sz w:val="32"/>
          <w:szCs w:val="32"/>
        </w:rPr>
        <w:t>内蒙古辖区拟上市辅导备案企业基本情况表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ascii="仿宋_GB2312" w:hAnsi="宋体" w:eastAsia="仿宋_GB2312" w:cs="宋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32"/>
          <w:szCs w:val="32"/>
        </w:rPr>
        <w:t>（截至202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default" w:ascii="仿宋_GB2312" w:hAnsi="宋体" w:eastAsia="仿宋_GB2312" w:cs="宋体"/>
          <w:b w:val="0"/>
          <w:bCs w:val="0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32"/>
          <w:szCs w:val="32"/>
        </w:rPr>
        <w:t>月</w:t>
      </w:r>
      <w:r>
        <w:rPr>
          <w:rFonts w:hint="default" w:ascii="仿宋_GB2312" w:hAnsi="宋体" w:eastAsia="仿宋_GB2312" w:cs="宋体"/>
          <w:b w:val="0"/>
          <w:bCs w:val="0"/>
          <w:color w:val="333333"/>
          <w:kern w:val="0"/>
          <w:sz w:val="32"/>
          <w:szCs w:val="32"/>
          <w:lang w:val="en-US"/>
        </w:rPr>
        <w:t>15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32"/>
          <w:szCs w:val="32"/>
        </w:rPr>
        <w:t>日）</w:t>
      </w:r>
    </w:p>
    <w:tbl>
      <w:tblPr>
        <w:tblStyle w:val="5"/>
        <w:tblW w:w="1005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2233"/>
        <w:gridCol w:w="975"/>
        <w:gridCol w:w="2700"/>
        <w:gridCol w:w="1066"/>
        <w:gridCol w:w="1268"/>
        <w:gridCol w:w="12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inherit" w:hAnsi="inherit" w:cs="宋体"/>
                <w:b/>
                <w:color w:val="000000"/>
                <w:kern w:val="0"/>
                <w:sz w:val="17"/>
                <w:szCs w:val="17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22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inherit" w:hAnsi="inherit" w:cs="宋体"/>
                <w:color w:val="000000"/>
                <w:kern w:val="0"/>
                <w:sz w:val="17"/>
                <w:szCs w:val="17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  <w:t>公司名称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inherit" w:hAnsi="inherit" w:cs="宋体"/>
                <w:color w:val="000000"/>
                <w:kern w:val="0"/>
                <w:sz w:val="17"/>
                <w:szCs w:val="17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  <w:t>注册地</w:t>
            </w:r>
          </w:p>
        </w:tc>
        <w:tc>
          <w:tcPr>
            <w:tcW w:w="2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inherit" w:hAnsi="inherit" w:cs="宋体"/>
                <w:color w:val="000000"/>
                <w:kern w:val="0"/>
                <w:sz w:val="17"/>
                <w:szCs w:val="17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  <w:t>主营业务</w:t>
            </w:r>
          </w:p>
        </w:tc>
        <w:tc>
          <w:tcPr>
            <w:tcW w:w="10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inherit" w:hAnsi="inherit" w:cs="宋体"/>
                <w:color w:val="000000"/>
                <w:kern w:val="0"/>
                <w:sz w:val="17"/>
                <w:szCs w:val="17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  <w:t>保荐机构</w:t>
            </w:r>
          </w:p>
        </w:tc>
        <w:tc>
          <w:tcPr>
            <w:tcW w:w="1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  <w:t>拟申报</w:t>
            </w:r>
          </w:p>
          <w:p>
            <w:pPr>
              <w:widowControl/>
              <w:jc w:val="center"/>
              <w:rPr>
                <w:rFonts w:ascii="inherit" w:hAnsi="inherit" w:cs="宋体"/>
                <w:color w:val="000000"/>
                <w:kern w:val="0"/>
                <w:sz w:val="17"/>
                <w:szCs w:val="17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  <w:t>板块</w:t>
            </w:r>
          </w:p>
        </w:tc>
        <w:tc>
          <w:tcPr>
            <w:tcW w:w="12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  <w:t>辅导备案</w:t>
            </w:r>
          </w:p>
          <w:p>
            <w:pPr>
              <w:widowControl/>
              <w:jc w:val="center"/>
              <w:rPr>
                <w:rFonts w:ascii="inherit" w:hAnsi="inherit" w:cs="宋体"/>
                <w:color w:val="000000"/>
                <w:kern w:val="0"/>
                <w:sz w:val="17"/>
                <w:szCs w:val="17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  <w:t>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inherit" w:hAnsi="inherit" w:cs="宋体"/>
                <w:b/>
                <w:color w:val="000000"/>
                <w:kern w:val="0"/>
                <w:sz w:val="17"/>
                <w:szCs w:val="17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包头市威丰稀土电磁材料股份有限公司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包头市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曲向硅钢研发、生产和销售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国融证券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深交所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创业板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2020.7.9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inherit" w:hAnsi="inherit" w:eastAsia="宋体" w:cs="宋体"/>
                <w:b/>
                <w:color w:val="000000"/>
                <w:kern w:val="0"/>
                <w:sz w:val="17"/>
                <w:szCs w:val="17"/>
                <w:highlight w:val="none"/>
                <w:lang w:val="en" w:eastAsia="zh-CN" w:bidi="ar-SA"/>
              </w:rPr>
            </w:pP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" w:eastAsia="zh-CN" w:bidi="ar-SA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包头北辰饲料科技股份有限公司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包头市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动物饲料的研发、生产及销售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国融证券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深交所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主板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2021.6.22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" w:eastAsia="zh-CN" w:bidi="ar-SA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内蒙古西部天然气股份有限公司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鄂尔多斯市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管道天然气、代输天然气、城市燃气、LNG/CNG销售、燃气工程安装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招商证券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深交所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主板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2021.9.10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" w:eastAsia="zh-CN" w:bidi="ar-SA"/>
              </w:rPr>
              <w:t>4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内蒙古显鸿科技股份有限公司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呼和浩特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芯片设计、物联网标识应用解决方案系统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兴业证券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北交所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2021.11.2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highlight w:val="none"/>
                <w:lang w:val="en"/>
              </w:rPr>
            </w:pP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" w:eastAsia="zh-CN" w:bidi="ar-SA"/>
              </w:rPr>
              <w:t>5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内蒙古超牌新材料股份有限公司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呼和浩特市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煤矸石固废资源的高值化利用，煅烧高岭土产品的产销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五矿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证券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深交所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创业板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202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内蒙古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云科数据服务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股份有限公司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呼和浩特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云科数据产品销售及系统集成服务、运维服务、软件开发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中泰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证券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深交所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创业板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202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.1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" w:eastAsia="zh-CN" w:bidi="ar-SA"/>
              </w:rPr>
              <w:t>7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内蒙古都成矿业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>股份有限公司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呼伦贝尔市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有色金属勘探、采矿、选矿、贸易一体化业务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海通证券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兴业证券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上交所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主板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2023.1.17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" w:eastAsia="zh-CN" w:bidi="ar-SA"/>
              </w:rPr>
              <w:t>8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内蒙古东源环保科技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>股份有限公司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鄂尔多斯市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自来水生产与供应、污水处理与污水资源化中水回用、市政水务工程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海通证券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深交所</w:t>
            </w:r>
          </w:p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主板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2023.1.17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内蒙古奥特奇蒙药股份有限公司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兴安盟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蒙药的研发、生产和销售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国信证券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深交所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主板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内蒙古昶辉生物科技股份有限公司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通辽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研发和生产各种标准植物提取物、功能性糖类、天然色素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国融证券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北交所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default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宋体" w:hAnsi="宋体" w:eastAsia="宋体" w:cs="Times New Roman"/>
                <w:color w:val="000000"/>
                <w:sz w:val="21"/>
                <w:szCs w:val="21"/>
                <w:highlight w:val="none"/>
                <w:lang w:val="en"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内蒙古兴洋科技股份有限公司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鄂尔多斯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电子级硅基材料的研发、生产和销售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中泰证券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北交所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2023.7.5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内蒙古草原红太阳食品股份有限公司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呼和浩特市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食品预包装、调味料的生产加工及销售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中信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证券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上交所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主板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2023.7.10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内蒙古世环新材料股份有限公司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乌海市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超细玻璃棉、玻璃料块研发、生产和销售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开源证券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北交所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2023.8.10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内蒙古圣氏化学股份有限公司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阿拉善盟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医药中间体和特种材料的生产和销售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中金公司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北交所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2023.8.16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内蒙古华强数智科技股份有限公司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呼和浩特市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ICT系统集成业务和技术服务业务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中信证券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深交所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主板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2023.8.17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内蒙古东立光伏股份有限公司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巴彦淖尔市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高纯多晶硅的研发、制造与销售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中信证券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深交所主板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2023.10.17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内蒙古旭阳新材料股份有限公司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Cs w:val="21"/>
                <w:highlight w:val="none"/>
                <w:lang w:eastAsia="zh-CN"/>
              </w:rPr>
              <w:t>通辽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为微细球形铝粉及其深加工产品铝颜料的研发、生产和销售。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长江证券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创业板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2023.12.15</w:t>
            </w:r>
          </w:p>
        </w:tc>
      </w:tr>
    </w:tbl>
    <w:p>
      <w:pPr>
        <w:widowControl/>
        <w:shd w:val="clear" w:color="auto" w:fill="FFFFFF"/>
        <w:spacing w:line="480" w:lineRule="auto"/>
        <w:jc w:val="left"/>
        <w:rPr>
          <w:rFonts w:hint="eastAsia" w:ascii="inherit" w:hAnsi="inherit" w:eastAsia="宋体" w:cs="宋体"/>
          <w:color w:val="333333"/>
          <w:kern w:val="0"/>
          <w:sz w:val="17"/>
          <w:szCs w:val="17"/>
        </w:rPr>
      </w:pPr>
    </w:p>
    <w:sectPr>
      <w:pgSz w:w="11906" w:h="16838"/>
      <w:pgMar w:top="646" w:right="1800" w:bottom="476" w:left="1800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dit="readOnly" w:formatting="1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0.79.251:80/NMGZJJ/OfficeServer;jsessionid=F12E01A607384CB6AE74DF8E8455D2F7.jvm249"/>
  </w:docVars>
  <w:rsids>
    <w:rsidRoot w:val="007A7BD1"/>
    <w:rsid w:val="00001641"/>
    <w:rsid w:val="00034B13"/>
    <w:rsid w:val="00050599"/>
    <w:rsid w:val="00077D9F"/>
    <w:rsid w:val="000858E7"/>
    <w:rsid w:val="0009044B"/>
    <w:rsid w:val="000A7ECE"/>
    <w:rsid w:val="000B3785"/>
    <w:rsid w:val="000D213E"/>
    <w:rsid w:val="000E4658"/>
    <w:rsid w:val="000F5D78"/>
    <w:rsid w:val="0016023C"/>
    <w:rsid w:val="001856C8"/>
    <w:rsid w:val="001F581B"/>
    <w:rsid w:val="00205312"/>
    <w:rsid w:val="00223FDC"/>
    <w:rsid w:val="00243608"/>
    <w:rsid w:val="00255519"/>
    <w:rsid w:val="002702C5"/>
    <w:rsid w:val="00295F35"/>
    <w:rsid w:val="002B638B"/>
    <w:rsid w:val="002C41BD"/>
    <w:rsid w:val="00326D88"/>
    <w:rsid w:val="003370AC"/>
    <w:rsid w:val="0035262D"/>
    <w:rsid w:val="003533A1"/>
    <w:rsid w:val="00382DDE"/>
    <w:rsid w:val="003A3F6A"/>
    <w:rsid w:val="003B3CAC"/>
    <w:rsid w:val="004260B8"/>
    <w:rsid w:val="00456CA1"/>
    <w:rsid w:val="004623C3"/>
    <w:rsid w:val="00466B29"/>
    <w:rsid w:val="004722C8"/>
    <w:rsid w:val="004A0110"/>
    <w:rsid w:val="004B248C"/>
    <w:rsid w:val="004D5D12"/>
    <w:rsid w:val="00581D33"/>
    <w:rsid w:val="005A37D5"/>
    <w:rsid w:val="005D4FE4"/>
    <w:rsid w:val="005E6C34"/>
    <w:rsid w:val="00614B4E"/>
    <w:rsid w:val="006C0CA2"/>
    <w:rsid w:val="006F0CD4"/>
    <w:rsid w:val="006F79B0"/>
    <w:rsid w:val="007108F2"/>
    <w:rsid w:val="00757FFE"/>
    <w:rsid w:val="007634D8"/>
    <w:rsid w:val="007A7BD1"/>
    <w:rsid w:val="00860527"/>
    <w:rsid w:val="008E4066"/>
    <w:rsid w:val="008E41E0"/>
    <w:rsid w:val="00947653"/>
    <w:rsid w:val="009641E5"/>
    <w:rsid w:val="00971269"/>
    <w:rsid w:val="0099300A"/>
    <w:rsid w:val="009C1749"/>
    <w:rsid w:val="009C2DDA"/>
    <w:rsid w:val="009D06F5"/>
    <w:rsid w:val="009F3F44"/>
    <w:rsid w:val="00A93AAF"/>
    <w:rsid w:val="00AB3015"/>
    <w:rsid w:val="00AC5213"/>
    <w:rsid w:val="00AF3270"/>
    <w:rsid w:val="00AF36D6"/>
    <w:rsid w:val="00B0739F"/>
    <w:rsid w:val="00B932DB"/>
    <w:rsid w:val="00BA5E85"/>
    <w:rsid w:val="00BC29B8"/>
    <w:rsid w:val="00BF311A"/>
    <w:rsid w:val="00BF5894"/>
    <w:rsid w:val="00C07713"/>
    <w:rsid w:val="00C45E66"/>
    <w:rsid w:val="00C50AD1"/>
    <w:rsid w:val="00C524CF"/>
    <w:rsid w:val="00CB22FA"/>
    <w:rsid w:val="00D13688"/>
    <w:rsid w:val="00D339A3"/>
    <w:rsid w:val="00D527CB"/>
    <w:rsid w:val="00D979D0"/>
    <w:rsid w:val="00DC18F5"/>
    <w:rsid w:val="00E02603"/>
    <w:rsid w:val="00E73550"/>
    <w:rsid w:val="00F152CA"/>
    <w:rsid w:val="00F519F1"/>
    <w:rsid w:val="00FA7DFE"/>
    <w:rsid w:val="00FB1D48"/>
    <w:rsid w:val="094F807F"/>
    <w:rsid w:val="221F9E61"/>
    <w:rsid w:val="2F924BD1"/>
    <w:rsid w:val="33FFDDC6"/>
    <w:rsid w:val="376F0C5A"/>
    <w:rsid w:val="37CB06EF"/>
    <w:rsid w:val="386F7041"/>
    <w:rsid w:val="39DF2EBB"/>
    <w:rsid w:val="4C441208"/>
    <w:rsid w:val="556ED3CB"/>
    <w:rsid w:val="5AEB167D"/>
    <w:rsid w:val="5BBE486A"/>
    <w:rsid w:val="5E7D1511"/>
    <w:rsid w:val="5EFA0924"/>
    <w:rsid w:val="5F439C2A"/>
    <w:rsid w:val="5FFADF0F"/>
    <w:rsid w:val="683FF2A8"/>
    <w:rsid w:val="6E7F7327"/>
    <w:rsid w:val="6F0FD0C4"/>
    <w:rsid w:val="6FD75E1F"/>
    <w:rsid w:val="6FFBB64C"/>
    <w:rsid w:val="74EB1DE6"/>
    <w:rsid w:val="76BB935E"/>
    <w:rsid w:val="76BF9DE1"/>
    <w:rsid w:val="77FD1220"/>
    <w:rsid w:val="7B9BF73F"/>
    <w:rsid w:val="7BE7C961"/>
    <w:rsid w:val="7BFFDCC8"/>
    <w:rsid w:val="7DBA6090"/>
    <w:rsid w:val="7F2BC2E8"/>
    <w:rsid w:val="7F41B27F"/>
    <w:rsid w:val="7F67F2D0"/>
    <w:rsid w:val="7F7A894B"/>
    <w:rsid w:val="7FFF143B"/>
    <w:rsid w:val="7FFFCF12"/>
    <w:rsid w:val="9D2F9BC7"/>
    <w:rsid w:val="9DEC8B12"/>
    <w:rsid w:val="9DFFD22F"/>
    <w:rsid w:val="A5FF6A71"/>
    <w:rsid w:val="AD5FBEC0"/>
    <w:rsid w:val="AD9BF4F0"/>
    <w:rsid w:val="AFBFB5F9"/>
    <w:rsid w:val="AFFF6B33"/>
    <w:rsid w:val="B9AF3EEE"/>
    <w:rsid w:val="BB5DE163"/>
    <w:rsid w:val="BB7AB5CA"/>
    <w:rsid w:val="BDF7652F"/>
    <w:rsid w:val="BE6AE953"/>
    <w:rsid w:val="C23F428E"/>
    <w:rsid w:val="C5F7EE01"/>
    <w:rsid w:val="CC725542"/>
    <w:rsid w:val="D67F25EA"/>
    <w:rsid w:val="D77F9A31"/>
    <w:rsid w:val="D7BCF036"/>
    <w:rsid w:val="D8B8DC5C"/>
    <w:rsid w:val="DD5FEB23"/>
    <w:rsid w:val="DEBF5C7F"/>
    <w:rsid w:val="DEF2B2E8"/>
    <w:rsid w:val="DEF93DE2"/>
    <w:rsid w:val="DF2FA3C9"/>
    <w:rsid w:val="E5FDAF5A"/>
    <w:rsid w:val="E9DF92A7"/>
    <w:rsid w:val="EBFF27C0"/>
    <w:rsid w:val="ECDA0911"/>
    <w:rsid w:val="EF7FC626"/>
    <w:rsid w:val="EFB7F1E5"/>
    <w:rsid w:val="EFEC61ED"/>
    <w:rsid w:val="EFFD72BE"/>
    <w:rsid w:val="F23BD4AA"/>
    <w:rsid w:val="F6FFC2E8"/>
    <w:rsid w:val="FBBE6CE0"/>
    <w:rsid w:val="FBBE9086"/>
    <w:rsid w:val="FBEE2036"/>
    <w:rsid w:val="FBFEB8BA"/>
    <w:rsid w:val="FBFEEE8D"/>
    <w:rsid w:val="FBFF5462"/>
    <w:rsid w:val="FE77B7D2"/>
    <w:rsid w:val="FEBAE4FC"/>
    <w:rsid w:val="FEFF2B73"/>
    <w:rsid w:val="FF7FA218"/>
    <w:rsid w:val="FFBFB6EC"/>
    <w:rsid w:val="FFDB6F0A"/>
    <w:rsid w:val="FFEFEC2D"/>
    <w:rsid w:val="FFF56C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597</Characters>
  <Lines>4</Lines>
  <Paragraphs>1</Paragraphs>
  <TotalTime>2.33333333333333</TotalTime>
  <ScaleCrop>false</ScaleCrop>
  <LinksUpToDate>false</LinksUpToDate>
  <CharactersWithSpaces>700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2021-08-24T16:20:00Z</dcterms:created>
  <dc:creator>袁慧娟：承办处室办理人</dc:creator>
  <cp:lastModifiedBy>Administrator</cp:lastModifiedBy>
  <cp:lastPrinted>2023-09-03T00:54:00Z</cp:lastPrinted>
  <dcterms:modified xsi:type="dcterms:W3CDTF">2023-12-25T01:41:57Z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1F534870C959C59F02F37B6511B0708D</vt:lpwstr>
  </property>
</Properties>
</file>