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7F" w:rsidRDefault="0034257F" w:rsidP="0034257F">
      <w:pPr>
        <w:pStyle w:val="2"/>
        <w:spacing w:line="240" w:lineRule="auto"/>
        <w:jc w:val="center"/>
      </w:pPr>
      <w:r>
        <w:rPr>
          <w:rFonts w:hint="eastAsia"/>
        </w:rPr>
        <w:t>承诺保本是套路</w:t>
      </w:r>
      <w:r>
        <w:rPr>
          <w:rFonts w:hint="eastAsia"/>
        </w:rPr>
        <w:t xml:space="preserve"> </w:t>
      </w:r>
      <w:r>
        <w:rPr>
          <w:rFonts w:hint="eastAsia"/>
        </w:rPr>
        <w:t>擦亮眼睛莫陷坑</w:t>
      </w:r>
    </w:p>
    <w:p w:rsidR="0034257F" w:rsidRDefault="0034257F" w:rsidP="0034257F">
      <w:pPr>
        <w:adjustRightInd w:val="0"/>
        <w:ind w:firstLineChars="200" w:firstLine="600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34257F" w:rsidRDefault="0034257F" w:rsidP="0034257F">
      <w:pPr>
        <w:adjustRightIn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按照规定，私募机构不得向投资者承诺投资本金不受损失或者承诺最低收益。但仍有私募机构通过关联方担保、关联方承诺回购等方式，变相承诺保本保收益，欺骗投资者。</w:t>
      </w:r>
    </w:p>
    <w:p w:rsidR="0034257F" w:rsidRDefault="0034257F" w:rsidP="0034257F">
      <w:pPr>
        <w:adjustRightIn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A集团是J基金管理有限公司（以下简称J公司）的实际控制人。2017年，在J公司j私募基金产品资金募集过程中，A集团公司为推动产品尽快募集资金，与投资者一对一签署了基金份额回购协议，承诺将在1年后，以本金112%的价格购买投资者所持有的全部基金份额。1年后，A集团并未如约回购基金份额。经监管核查，j私募基金产品的资金并未投到合同约定的项目，而是被A集团挪作他用，涉嫌集资诈骗。目前，公安机关已对A集团以及J公司展开刑事调查。</w:t>
      </w:r>
    </w:p>
    <w:p w:rsidR="0034257F" w:rsidRDefault="0034257F" w:rsidP="0034257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K基金公司设立了10余家分公司，以销售私募基金产品为名，在省内通过口口相传的方式广泛开展资金募集活动。投资者5万元起投，上不封顶。K基金公司除与投资者签署基金合同外，还签署《基金认购书》，明确投资本金、期限、年化收益率，由没有担保能力或未实际运营担保公司向投资者提供《担保函》，对本息进行担保。K基金公司按月、季或年度向投资者支付8%~18%不等的约定收益。大部分投资者尝到返息的甜头后，进行了滚动投资以期获取更高的收益。K基金公司也通过“借新还旧”滚动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操作的方式维持经营，直至2018年资金链断裂，实际控制人跑路，才停止募集，露出了非法集资的面目。</w:t>
      </w:r>
    </w:p>
    <w:p w:rsidR="0034257F" w:rsidRDefault="0034257F" w:rsidP="0034257F">
      <w:pPr>
        <w:adjustRightIn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通过上述案例，提醒投资者：</w:t>
      </w:r>
    </w:p>
    <w:p w:rsidR="0034257F" w:rsidRDefault="0034257F" w:rsidP="0034257F">
      <w:pPr>
        <w:adjustRightIn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是投资有风险，千万不要相信“保本”的宣传。天下没有“包赚不赔”的生意，私募基金也不例外，私募机构虽然是专业投资机构，但即使是知名的私募机构也存在投资失败的案例。因此，投资者要牢记，投资有风险，投资私募基金不是放贷，任何保本或收益承诺都是投资陷阱，都是“不靠谱”的。</w:t>
      </w:r>
    </w:p>
    <w:p w:rsidR="0034257F" w:rsidRDefault="0034257F" w:rsidP="0034257F">
      <w:pPr>
        <w:adjustRightInd w:val="0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是不要贪图短期回报、高息回报。股权类私募基金主要投资于非上市公司股权，具有投资周期长、退出难度大的特点，一般很难在短期内收回投资，也难以在短期内锁定投资回报。投资者要牢记，所谓的短期收回投资、高息回报不过是违法违规者抛出的诱饵。</w:t>
      </w:r>
    </w:p>
    <w:p w:rsidR="0034257F" w:rsidRDefault="0034257F" w:rsidP="0034257F">
      <w:pPr>
        <w:adjustRightInd w:val="0"/>
        <w:ind w:firstLineChars="200" w:firstLine="600"/>
        <w:rPr>
          <w:rFonts w:ascii="方正仿宋简体" w:eastAsia="方正仿宋简体" w:hAnsi="方正仿宋简体" w:cs="方正仿宋简体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是认真比对私募机构公示信息，审慎作出投资决策。投资者投资前，要通过基金业协会查询比对私募基金管理人的信息，发现异常的，应及时向监管部门反映。上述案例中，A集团是通过“买壳”成为J公司的大股东，但基金业协会公示的J基金管理有限公司股东信息，并未显示A集团是其大股东。如果投资者在购买产品前，对J公司的上述异常情况予以充分关注，在很大程度上就可避免上当受骗。</w:t>
      </w:r>
    </w:p>
    <w:p w:rsidR="00AB33DD" w:rsidRDefault="0034257F" w:rsidP="0034257F">
      <w:r>
        <w:rPr>
          <w:rFonts w:ascii="方正楷体简体" w:eastAsia="方正楷体简体" w:hAnsi="方正楷体简体" w:cs="方正楷体简体" w:hint="eastAsia"/>
          <w:sz w:val="30"/>
          <w:szCs w:val="30"/>
        </w:rPr>
        <w:br w:type="page"/>
      </w:r>
    </w:p>
    <w:sectPr w:rsidR="00AB33DD" w:rsidSect="00AB3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3E9" w:rsidRDefault="006733E9" w:rsidP="0034257F">
      <w:r>
        <w:separator/>
      </w:r>
    </w:p>
  </w:endnote>
  <w:endnote w:type="continuationSeparator" w:id="1">
    <w:p w:rsidR="006733E9" w:rsidRDefault="006733E9" w:rsidP="0034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3E9" w:rsidRDefault="006733E9" w:rsidP="0034257F">
      <w:r>
        <w:separator/>
      </w:r>
    </w:p>
  </w:footnote>
  <w:footnote w:type="continuationSeparator" w:id="1">
    <w:p w:rsidR="006733E9" w:rsidRDefault="006733E9" w:rsidP="00342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57F"/>
    <w:rsid w:val="0034257F"/>
    <w:rsid w:val="006733E9"/>
    <w:rsid w:val="00AB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7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basedOn w:val="a"/>
    <w:next w:val="a"/>
    <w:link w:val="2Char"/>
    <w:qFormat/>
    <w:rsid w:val="003425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4257F"/>
    <w:rPr>
      <w:rFonts w:ascii="Arial" w:eastAsia="黑体" w:hAnsi="Arial" w:cs="Times New Roman"/>
      <w:b/>
      <w:sz w:val="32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34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5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25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陈晨：承办处室办理人</dc:creator>
  <cp:lastModifiedBy>陈晨：承办处室办理人</cp:lastModifiedBy>
  <cp:revision>1</cp:revision>
  <dcterms:created xsi:type="dcterms:W3CDTF">2019-09-18T06:46:00Z</dcterms:created>
  <dcterms:modified xsi:type="dcterms:W3CDTF">2019-09-18T06:47:00Z</dcterms:modified>
</cp:coreProperties>
</file>