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outlineLvl w:val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浙江辖区投资者教育基地一览表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left"/>
        <w:outlineLvl w:val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实体基地：</w:t>
      </w:r>
    </w:p>
    <w:tbl>
      <w:tblPr>
        <w:tblStyle w:val="4"/>
        <w:tblpPr w:leftFromText="180" w:rightFromText="180" w:vertAnchor="text" w:horzAnchor="page" w:tblpX="1528" w:tblpY="198"/>
        <w:tblOverlap w:val="never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200"/>
        <w:gridCol w:w="2712"/>
        <w:gridCol w:w="1837"/>
        <w:gridCol w:w="1191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基地名称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基地地址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咨询电话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申报单位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国信证券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浙江省杭州市西湖区曙光路85号白沙泉并购金融街区运行中心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0571-86696367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国信证券股份有限公司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浙江金融职业学院投资者教育基地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浙江省杭州市江干区学源街118号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0571-86739383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"/>
              </w:rPr>
              <w:t>0571-86766983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浙江金融职业学院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财通证券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浙江省杭州市玉皇山南基金小镇目术塘创意园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2号楼2楼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0571-81187621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0571-81187611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财通证券股份有限公司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恒生电子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杭州市滨江区江南大道3588号恒生大厦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0571-26691647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恒生电子股份有限公司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天堂硅谷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杭州市西湖区西溪湿地北门福堤1号天堂硅谷金融创新交流中心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0571-87017877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天堂硅谷资产管理集团有限公司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国信证券湘湖</w:t>
            </w:r>
          </w:p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投资者教育基地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浙江省杭州市萧山区眉山路</w:t>
            </w: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589号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highlight w:val="none"/>
                <w:u w:val="none"/>
                <w:lang w:val="en-US" w:eastAsia="zh-CN"/>
              </w:rPr>
              <w:t>0571-86696367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国信证券股份有限公司浙江分公司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beforeAutospacing="0" w:after="0" w:afterLines="0" w:afterAutospacing="0" w:line="240" w:lineRule="auto"/>
              <w:ind w:left="0" w:right="0" w:rightChars="0" w:firstLine="0" w:firstLineChars="0"/>
              <w:jc w:val="both"/>
              <w:outlineLvl w:val="9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注：各实体基地均免费开放，具体开放安排请在交易日工作时间拨打咨询电话了解。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tLeast"/>
        <w:ind w:left="0"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left"/>
        <w:outlineLvl w:val="0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互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联网基地：</w:t>
      </w:r>
    </w:p>
    <w:tbl>
      <w:tblPr>
        <w:tblStyle w:val="4"/>
        <w:tblpPr w:leftFromText="180" w:rightFromText="180" w:vertAnchor="text" w:horzAnchor="page" w:tblpX="1483" w:tblpY="36"/>
        <w:tblOverlap w:val="never"/>
        <w:tblW w:w="98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3120"/>
        <w:gridCol w:w="3160"/>
        <w:gridCol w:w="1668"/>
        <w:gridCol w:w="1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基地名称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基地网址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申报单位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i w:val="0"/>
                <w:snapToGrid/>
                <w:color w:val="000000"/>
                <w:sz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2"/>
                <w:sz w:val="24"/>
                <w:szCs w:val="24"/>
                <w:lang w:val="en-US" w:eastAsia="zh-CN" w:bidi="ar"/>
              </w:rPr>
              <w:t>蚂蚁集团投资者教育基地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宋体" w:hAnsi="宋体" w:eastAsia="宋体" w:cs="方正仿宋简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方正仿宋简体"/>
                <w:b/>
                <w:bCs/>
                <w:kern w:val="2"/>
                <w:sz w:val="24"/>
                <w:szCs w:val="24"/>
                <w:lang w:val="en-US" w:eastAsia="zh-CN" w:bidi="ar"/>
              </w:rPr>
              <w:t>手机端：</w:t>
            </w:r>
            <w:r>
              <w:rPr>
                <w:rFonts w:hint="eastAsia" w:ascii="宋体" w:hAnsi="宋体" w:eastAsia="宋体" w:cs="方正仿宋简体"/>
                <w:bCs/>
                <w:kern w:val="2"/>
                <w:sz w:val="24"/>
                <w:szCs w:val="24"/>
                <w:lang w:val="en-US" w:eastAsia="zh-CN" w:bidi="ar"/>
              </w:rPr>
              <w:t>支付宝APP上独立应用“蚂蚁集团投教基地”（可通过支付宝APP内模糊搜索“蚂蚁投教”进入）</w:t>
            </w:r>
          </w:p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方正仿宋简体"/>
                <w:b/>
                <w:bCs/>
                <w:kern w:val="2"/>
                <w:sz w:val="24"/>
                <w:szCs w:val="24"/>
                <w:lang w:val="en-US" w:eastAsia="zh-CN" w:bidi="ar"/>
              </w:rPr>
              <w:t xml:space="preserve">2.网站端： </w:t>
            </w:r>
            <w:r>
              <w:rPr>
                <w:rFonts w:hint="eastAsia" w:ascii="宋体" w:hAnsi="宋体" w:eastAsia="宋体" w:cs="方正仿宋简体"/>
                <w:bCs/>
                <w:kern w:val="2"/>
                <w:sz w:val="24"/>
                <w:szCs w:val="24"/>
                <w:lang w:val="en-US" w:eastAsia="zh-CN" w:bidi="ar"/>
              </w:rPr>
              <w:t>http://edu.ant-financial.com/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/>
              <w:autoSpaceDN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蚂蚁科技集团股份有限公司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国家级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华媒控股投资者教育基地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http://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tzzjyjd.hangzhou.com.cn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浙江华媒控股股份有限公司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华数传媒投资者教育基地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http://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edu.wasu.com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华数传媒控股股份有限公司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浙商证券投资者教育基地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方正仿宋简体"/>
                <w:bCs/>
                <w:kern w:val="2"/>
                <w:sz w:val="24"/>
                <w:szCs w:val="24"/>
                <w:lang w:val="en-US" w:eastAsia="zh-CN" w:bidi="ar"/>
              </w:rPr>
              <w:t>https://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tzzjy.stocke.com.cn/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浙商证券股份有限公司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全景网浙江投资者教育基地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val="en-US" w:eastAsia="zh-CN"/>
              </w:rPr>
              <w:t>http://eduzj.p5w.net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i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杭州全景财经信息有限公司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kinsoku/>
              <w:autoSpaceDE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auto"/>
                <w:sz w:val="24"/>
                <w:u w:val="none"/>
                <w:lang w:eastAsia="zh-CN"/>
              </w:rPr>
              <w:t>省级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0">
      <wne:acd wne:acdName="acd0"/>
    </wne:keymap>
    <wne:keymap wne:kcmPrimary="0631">
      <wne:acd wne:acdName="acd1"/>
    </wne:keymap>
    <wne:keymap wne:kcmPrimary="0632">
      <wne:acd wne:acdName="acd2"/>
    </wne:keymap>
    <wne:keymap wne:kcmPrimary="0633">
      <wne:acd wne:acdName="acd3"/>
    </wne:keymap>
    <wne:keymap wne:kcmPrimary="0443">
      <wne:acd wne:acdName="acd4"/>
    </wne:keymap>
  </wne:keymaps>
  <wne:acds>
    <wne:acd wne:argValue="AgAnWQdomJg=" wne:acdName="acd0" wne:fciIndexBasedOn="0065"/>
    <wne:acd wne:argValue="AgAATqd+B2iYmA==" wne:acdName="acd1" wne:fciIndexBasedOn="0065"/>
    <wne:acd wne:argValue="AgCMTqd+B2iYmA==" wne:acdName="acd2" wne:fciIndexBasedOn="0065"/>
    <wne:acd wne:argValue="AgAJTqd+B2iYmA==" wne:acdName="acd3" wne:fciIndexBasedOn="0065"/>
    <wne:acd wne:argValue="AgBja4dldwBxAA==" wne:acdName="acd4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B19F5"/>
    <w:rsid w:val="05475A59"/>
    <w:rsid w:val="056E2C9B"/>
    <w:rsid w:val="068554CB"/>
    <w:rsid w:val="128E1CC4"/>
    <w:rsid w:val="136B5233"/>
    <w:rsid w:val="13B92F5A"/>
    <w:rsid w:val="155C7991"/>
    <w:rsid w:val="1FF77E49"/>
    <w:rsid w:val="2107001E"/>
    <w:rsid w:val="24CE2914"/>
    <w:rsid w:val="25AC7C59"/>
    <w:rsid w:val="2A84777E"/>
    <w:rsid w:val="3126682E"/>
    <w:rsid w:val="33723F1F"/>
    <w:rsid w:val="34C55BDD"/>
    <w:rsid w:val="399D5D91"/>
    <w:rsid w:val="3BFA426A"/>
    <w:rsid w:val="4CB90713"/>
    <w:rsid w:val="5D543EC3"/>
    <w:rsid w:val="5DF7F03E"/>
    <w:rsid w:val="5EA11F03"/>
    <w:rsid w:val="5F025E37"/>
    <w:rsid w:val="66E85655"/>
    <w:rsid w:val="685E38B9"/>
    <w:rsid w:val="6A9062F8"/>
    <w:rsid w:val="71D61519"/>
    <w:rsid w:val="71E02EB6"/>
    <w:rsid w:val="756A5963"/>
    <w:rsid w:val="756C3163"/>
    <w:rsid w:val="7627718B"/>
    <w:rsid w:val="79CD6648"/>
    <w:rsid w:val="7CC37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大标题"/>
    <w:basedOn w:val="1"/>
    <w:qFormat/>
    <w:uiPriority w:val="0"/>
    <w:pPr>
      <w:jc w:val="center"/>
      <w:outlineLvl w:val="0"/>
    </w:pPr>
    <w:rPr>
      <w:rFonts w:ascii="Times New Roman" w:hAnsi="Times New Roman" w:eastAsia="宋体" w:cs="宋体"/>
      <w:b/>
      <w:bCs/>
      <w:sz w:val="44"/>
      <w:szCs w:val="44"/>
    </w:rPr>
  </w:style>
  <w:style w:type="paragraph" w:customStyle="1" w:styleId="7">
    <w:name w:val="一级标题"/>
    <w:basedOn w:val="1"/>
    <w:qFormat/>
    <w:uiPriority w:val="0"/>
    <w:pPr>
      <w:ind w:firstLine="883" w:firstLineChars="200"/>
      <w:jc w:val="left"/>
      <w:outlineLvl w:val="1"/>
    </w:pPr>
    <w:rPr>
      <w:rFonts w:ascii="Times New Roman" w:hAnsi="Times New Roman" w:eastAsia="黑体" w:cs="黑体"/>
      <w:b/>
      <w:bCs/>
      <w:sz w:val="32"/>
      <w:szCs w:val="32"/>
    </w:rPr>
  </w:style>
  <w:style w:type="paragraph" w:customStyle="1" w:styleId="8">
    <w:name w:val="二级标题"/>
    <w:basedOn w:val="1"/>
    <w:qFormat/>
    <w:uiPriority w:val="0"/>
    <w:pPr>
      <w:ind w:firstLine="883" w:firstLineChars="200"/>
      <w:jc w:val="left"/>
      <w:outlineLvl w:val="2"/>
    </w:pPr>
    <w:rPr>
      <w:rFonts w:hint="eastAsia" w:ascii="Times New Roman" w:hAnsi="Times New Roman" w:eastAsia="楷体" w:cs="楷体"/>
      <w:b/>
      <w:bCs/>
      <w:sz w:val="32"/>
      <w:szCs w:val="32"/>
    </w:rPr>
  </w:style>
  <w:style w:type="paragraph" w:customStyle="1" w:styleId="9">
    <w:name w:val="三级标题"/>
    <w:basedOn w:val="1"/>
    <w:qFormat/>
    <w:uiPriority w:val="0"/>
    <w:pPr>
      <w:ind w:firstLine="883" w:firstLineChars="200"/>
      <w:jc w:val="left"/>
      <w:outlineLvl w:val="3"/>
    </w:pPr>
    <w:rPr>
      <w:rFonts w:hint="eastAsia" w:ascii="Times New Roman" w:hAnsi="Times New Roman" w:eastAsia="仿宋" w:cs="仿宋"/>
      <w:b/>
      <w:bCs/>
      <w:sz w:val="32"/>
      <w:szCs w:val="32"/>
    </w:rPr>
  </w:style>
  <w:style w:type="paragraph" w:customStyle="1" w:styleId="10">
    <w:name w:val="正文wq"/>
    <w:basedOn w:val="1"/>
    <w:qFormat/>
    <w:uiPriority w:val="0"/>
    <w:pPr>
      <w:ind w:firstLine="883" w:firstLineChars="200"/>
      <w:jc w:val="both"/>
    </w:pPr>
    <w:rPr>
      <w:rFonts w:hint="eastAsia" w:ascii="Times New Roman" w:hAnsi="Times New Roman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</dc:creator>
  <cp:lastModifiedBy>王琦</cp:lastModifiedBy>
  <dcterms:modified xsi:type="dcterms:W3CDTF">2021-10-15T08:57:02Z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5BE8BE842CEF4E85997BD32580C98997</vt:lpwstr>
  </property>
</Properties>
</file>